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E8E4" w14:textId="77777777" w:rsidR="006B06D2" w:rsidRPr="00783B96" w:rsidRDefault="006B06D2" w:rsidP="006B06D2">
      <w:pPr>
        <w:framePr w:hSpace="180" w:wrap="auto" w:vAnchor="text" w:hAnchor="page" w:x="9545" w:y="-351"/>
        <w:rPr>
          <w:rFonts w:ascii="Garamond" w:hAnsi="Garamond"/>
          <w:noProof/>
          <w:lang w:val="en-US"/>
        </w:rPr>
      </w:pPr>
      <w:r w:rsidRPr="00070685">
        <w:rPr>
          <w:rFonts w:ascii="Garamond" w:hAnsi="Garamond"/>
          <w:noProof/>
          <w:lang w:val="en-US"/>
        </w:rPr>
        <w:drawing>
          <wp:inline distT="0" distB="0" distL="0" distR="0" wp14:anchorId="4C057BBD" wp14:editId="0968F055">
            <wp:extent cx="1294130" cy="1273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1273175"/>
                    </a:xfrm>
                    <a:prstGeom prst="rect">
                      <a:avLst/>
                    </a:prstGeom>
                    <a:noFill/>
                    <a:ln>
                      <a:noFill/>
                    </a:ln>
                  </pic:spPr>
                </pic:pic>
              </a:graphicData>
            </a:graphic>
          </wp:inline>
        </w:drawing>
      </w:r>
    </w:p>
    <w:p w14:paraId="67032E78" w14:textId="77777777" w:rsidR="006B06D2" w:rsidRPr="00783B96" w:rsidRDefault="00000000" w:rsidP="006B06D2">
      <w:pPr>
        <w:jc w:val="center"/>
        <w:rPr>
          <w:rFonts w:ascii="Garamond" w:hAnsi="Garamond"/>
          <w:b/>
          <w:lang w:val="en-US"/>
        </w:rPr>
      </w:pPr>
      <w:r>
        <w:rPr>
          <w:b/>
          <w:noProof/>
          <w:sz w:val="52"/>
          <w:szCs w:val="52"/>
          <w:lang w:val="en-US"/>
        </w:rPr>
        <w:object w:dxaOrig="1440" w:dyaOrig="1440" w14:anchorId="7BF3B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8.7pt;margin-top:-27pt;width:101.55pt;height:99pt;z-index:251658240;visibility:visible;mso-wrap-edited:f" wrapcoords="8100 0 6627 245 1964 3436 1227 5155 -245 7855 -245 12518 245 15709 3682 19636 6873 21355 7118 21355 14482 21355 14973 21355 17918 19636 21355 15709 21600 13009 21600 7609 19636 3436 14973 245 13500 0 8100 0">
            <v:imagedata r:id="rId8" o:title=""/>
            <w10:wrap type="through"/>
          </v:shape>
          <o:OLEObject Type="Embed" ProgID="Word.Picture.8" ShapeID="_x0000_s2050" DrawAspect="Content" ObjectID="_1749574998" r:id="rId9"/>
        </w:object>
      </w:r>
      <w:r w:rsidR="006B06D2" w:rsidRPr="00783B96">
        <w:rPr>
          <w:rFonts w:ascii="Garamond" w:hAnsi="Garamond"/>
          <w:b/>
          <w:lang w:val="en-US"/>
        </w:rPr>
        <w:t xml:space="preserve">REPUBLIC OF LIBERIA    </w:t>
      </w:r>
    </w:p>
    <w:p w14:paraId="001AA1EA" w14:textId="77777777" w:rsidR="006B06D2" w:rsidRPr="00783B96" w:rsidRDefault="006B06D2" w:rsidP="006B06D2">
      <w:pPr>
        <w:spacing w:before="120"/>
        <w:jc w:val="center"/>
        <w:rPr>
          <w:rFonts w:ascii="Garamond" w:hAnsi="Garamond"/>
          <w:b/>
          <w:lang w:val="en-US"/>
        </w:rPr>
      </w:pPr>
      <w:r w:rsidRPr="00783B96">
        <w:rPr>
          <w:rFonts w:ascii="Garamond" w:hAnsi="Garamond"/>
          <w:b/>
          <w:lang w:val="en-US"/>
        </w:rPr>
        <w:t xml:space="preserve">CENTRAL BANK OF LIBERIA                    </w:t>
      </w:r>
    </w:p>
    <w:p w14:paraId="18C24C33" w14:textId="77777777" w:rsidR="006B06D2" w:rsidRPr="00783B96" w:rsidRDefault="006B06D2" w:rsidP="006B06D2">
      <w:pPr>
        <w:jc w:val="center"/>
        <w:rPr>
          <w:rFonts w:ascii="Garamond" w:hAnsi="Garamond"/>
          <w:lang w:val="en-US"/>
        </w:rPr>
      </w:pPr>
    </w:p>
    <w:p w14:paraId="70F21139" w14:textId="77777777" w:rsidR="006B06D2" w:rsidRPr="00783B96" w:rsidRDefault="006B06D2" w:rsidP="006B06D2">
      <w:pPr>
        <w:jc w:val="center"/>
        <w:rPr>
          <w:rFonts w:ascii="Garamond" w:hAnsi="Garamond"/>
          <w:lang w:val="en-US"/>
        </w:rPr>
      </w:pPr>
    </w:p>
    <w:p w14:paraId="118BB7F8" w14:textId="77777777" w:rsidR="006B06D2" w:rsidRPr="00783B96" w:rsidRDefault="006B06D2" w:rsidP="006B06D2">
      <w:pPr>
        <w:rPr>
          <w:rFonts w:ascii="Garamond" w:hAnsi="Garamond"/>
          <w:lang w:val="en-US"/>
        </w:rPr>
      </w:pPr>
    </w:p>
    <w:p w14:paraId="381D5F50" w14:textId="77777777" w:rsidR="006B06D2" w:rsidRPr="00783B96" w:rsidRDefault="006B06D2" w:rsidP="006B06D2">
      <w:pPr>
        <w:rPr>
          <w:rFonts w:ascii="Garamond" w:hAnsi="Garamond"/>
          <w:lang w:val="en-US"/>
        </w:rPr>
      </w:pPr>
    </w:p>
    <w:p w14:paraId="59DE5F12" w14:textId="77777777" w:rsidR="006B06D2" w:rsidRPr="00783B96" w:rsidRDefault="006B06D2" w:rsidP="006B06D2">
      <w:pPr>
        <w:jc w:val="center"/>
        <w:rPr>
          <w:rFonts w:ascii="Garamond" w:hAnsi="Garamond"/>
          <w:lang w:val="en-US"/>
        </w:rPr>
      </w:pPr>
    </w:p>
    <w:p w14:paraId="42F21BAB" w14:textId="77777777" w:rsidR="006B06D2" w:rsidRPr="00783B96" w:rsidRDefault="006B06D2" w:rsidP="006B06D2">
      <w:pPr>
        <w:jc w:val="center"/>
        <w:rPr>
          <w:rFonts w:ascii="Garamond" w:hAnsi="Garamond"/>
          <w:lang w:val="en-US"/>
        </w:rPr>
      </w:pPr>
    </w:p>
    <w:p w14:paraId="5D1C38B3" w14:textId="77777777" w:rsidR="006B06D2" w:rsidRPr="00783B96" w:rsidRDefault="006B06D2" w:rsidP="006B06D2">
      <w:pPr>
        <w:jc w:val="center"/>
        <w:rPr>
          <w:rFonts w:ascii="Garamond" w:hAnsi="Garamond"/>
          <w:lang w:val="en-US"/>
        </w:rPr>
      </w:pPr>
    </w:p>
    <w:p w14:paraId="1EB8131B" w14:textId="77777777" w:rsidR="006B06D2" w:rsidRPr="00783B96" w:rsidRDefault="006B06D2" w:rsidP="006B06D2">
      <w:pPr>
        <w:jc w:val="center"/>
        <w:rPr>
          <w:rFonts w:ascii="Garamond" w:hAnsi="Garamond"/>
          <w:lang w:val="en-US"/>
        </w:rPr>
      </w:pPr>
    </w:p>
    <w:p w14:paraId="16C1B1C0" w14:textId="77777777" w:rsidR="006B06D2" w:rsidRPr="00783B96" w:rsidRDefault="006B06D2" w:rsidP="006B06D2">
      <w:pPr>
        <w:jc w:val="center"/>
        <w:rPr>
          <w:rFonts w:cs="Arial"/>
          <w:b/>
          <w:lang w:val="en-US"/>
        </w:rPr>
      </w:pPr>
      <w:r w:rsidRPr="00783B96">
        <w:rPr>
          <w:rFonts w:cs="Arial"/>
          <w:b/>
          <w:lang w:val="en-US"/>
        </w:rPr>
        <w:t>REQUEST FOR EXPRESSIONS OF INTEREST</w:t>
      </w:r>
    </w:p>
    <w:p w14:paraId="1FCCDC68" w14:textId="77777777" w:rsidR="006B06D2" w:rsidRPr="00783B96" w:rsidRDefault="006B06D2" w:rsidP="006B06D2">
      <w:pPr>
        <w:jc w:val="center"/>
        <w:rPr>
          <w:rFonts w:cs="Arial"/>
          <w:b/>
          <w:lang w:val="en-US"/>
        </w:rPr>
      </w:pPr>
      <w:r w:rsidRPr="00783B96">
        <w:rPr>
          <w:rFonts w:cs="Arial"/>
          <w:b/>
          <w:lang w:val="en-US"/>
        </w:rPr>
        <w:t xml:space="preserve">FOR THE </w:t>
      </w:r>
    </w:p>
    <w:p w14:paraId="11304A77" w14:textId="77777777" w:rsidR="006B06D2" w:rsidRPr="00783B96" w:rsidRDefault="006B06D2" w:rsidP="006B06D2">
      <w:pPr>
        <w:jc w:val="center"/>
        <w:rPr>
          <w:rFonts w:cs="Arial"/>
          <w:b/>
          <w:lang w:val="en-US"/>
        </w:rPr>
      </w:pPr>
      <w:r w:rsidRPr="00783B96">
        <w:rPr>
          <w:rFonts w:cs="Arial"/>
          <w:b/>
          <w:lang w:val="en-US"/>
        </w:rPr>
        <w:t>PROVISION OF AUDIT SERVICES TO THE LIBERIA BANK FOR DEVELOPMENT AND INVESTMENT (LBDI)</w:t>
      </w:r>
    </w:p>
    <w:p w14:paraId="04A5720E" w14:textId="08DD4EF0" w:rsidR="006B06D2" w:rsidRPr="00783B96" w:rsidRDefault="006B06D2" w:rsidP="006B06D2">
      <w:pPr>
        <w:jc w:val="center"/>
        <w:rPr>
          <w:rFonts w:cs="Arial"/>
          <w:b/>
          <w:lang w:val="en-US"/>
        </w:rPr>
      </w:pPr>
      <w:r w:rsidRPr="00783B96">
        <w:rPr>
          <w:rFonts w:cs="Arial"/>
          <w:b/>
          <w:lang w:val="en-US"/>
        </w:rPr>
        <w:t>EOI</w:t>
      </w:r>
      <w:proofErr w:type="gramStart"/>
      <w:r w:rsidRPr="00783B96">
        <w:rPr>
          <w:rFonts w:cs="Arial"/>
          <w:b/>
          <w:lang w:val="en-US"/>
        </w:rPr>
        <w:t># :</w:t>
      </w:r>
      <w:proofErr w:type="gramEnd"/>
      <w:r w:rsidRPr="00783B96">
        <w:rPr>
          <w:rFonts w:cs="Arial"/>
          <w:b/>
          <w:lang w:val="en-US"/>
        </w:rPr>
        <w:t xml:space="preserve"> CBL/EOI/01/2023</w:t>
      </w:r>
    </w:p>
    <w:p w14:paraId="5A1526C0" w14:textId="77777777" w:rsidR="006B06D2" w:rsidRPr="00783B96" w:rsidRDefault="006B06D2" w:rsidP="006B06D2">
      <w:pPr>
        <w:jc w:val="center"/>
        <w:rPr>
          <w:rFonts w:cs="Arial"/>
          <w:lang w:val="en-US"/>
        </w:rPr>
      </w:pPr>
    </w:p>
    <w:p w14:paraId="787C7F45" w14:textId="77777777" w:rsidR="006B06D2" w:rsidRPr="00783B96" w:rsidRDefault="006B06D2" w:rsidP="006B06D2">
      <w:pPr>
        <w:jc w:val="center"/>
        <w:rPr>
          <w:rFonts w:cs="Arial"/>
          <w:lang w:val="en-US"/>
        </w:rPr>
      </w:pPr>
    </w:p>
    <w:p w14:paraId="5B2B6D01" w14:textId="77777777" w:rsidR="006B06D2" w:rsidRPr="00783B96" w:rsidRDefault="006B06D2" w:rsidP="006B06D2">
      <w:pPr>
        <w:jc w:val="center"/>
        <w:rPr>
          <w:rFonts w:cs="Arial"/>
          <w:lang w:val="en-US"/>
        </w:rPr>
      </w:pPr>
    </w:p>
    <w:p w14:paraId="2C01B1C8" w14:textId="77777777" w:rsidR="006B06D2" w:rsidRPr="00783B96" w:rsidRDefault="006B06D2" w:rsidP="006B06D2">
      <w:pPr>
        <w:jc w:val="center"/>
        <w:rPr>
          <w:rFonts w:cs="Arial"/>
          <w:lang w:val="en-US"/>
        </w:rPr>
      </w:pPr>
    </w:p>
    <w:p w14:paraId="580E0724" w14:textId="77777777" w:rsidR="006B06D2" w:rsidRPr="00783B96" w:rsidRDefault="006B06D2" w:rsidP="006B06D2">
      <w:pPr>
        <w:jc w:val="center"/>
        <w:rPr>
          <w:rFonts w:cs="Arial"/>
          <w:b/>
          <w:lang w:val="en-US"/>
        </w:rPr>
      </w:pPr>
      <w:r w:rsidRPr="00783B96">
        <w:rPr>
          <w:rFonts w:cs="Arial"/>
          <w:b/>
          <w:lang w:val="en-US"/>
        </w:rPr>
        <w:t>CENTRAL BANK OF LIBERIA</w:t>
      </w:r>
    </w:p>
    <w:p w14:paraId="2D34E6D7" w14:textId="77777777" w:rsidR="006B06D2" w:rsidRPr="00783B96" w:rsidRDefault="006B06D2" w:rsidP="006B06D2">
      <w:pPr>
        <w:jc w:val="center"/>
        <w:rPr>
          <w:rFonts w:cs="Arial"/>
          <w:b/>
          <w:lang w:val="en-US"/>
        </w:rPr>
      </w:pPr>
      <w:r w:rsidRPr="00783B96">
        <w:rPr>
          <w:rFonts w:cs="Arial"/>
          <w:b/>
          <w:lang w:val="en-US"/>
        </w:rPr>
        <w:t xml:space="preserve">Lynch &amp; </w:t>
      </w:r>
      <w:proofErr w:type="spellStart"/>
      <w:r w:rsidRPr="00783B96">
        <w:rPr>
          <w:rFonts w:cs="Arial"/>
          <w:b/>
          <w:lang w:val="en-US"/>
        </w:rPr>
        <w:t>Ashmun</w:t>
      </w:r>
      <w:proofErr w:type="spellEnd"/>
      <w:r w:rsidRPr="00783B96">
        <w:rPr>
          <w:rFonts w:cs="Arial"/>
          <w:b/>
          <w:lang w:val="en-US"/>
        </w:rPr>
        <w:t xml:space="preserve"> Streets</w:t>
      </w:r>
    </w:p>
    <w:p w14:paraId="61889C1F" w14:textId="77777777" w:rsidR="006B06D2" w:rsidRPr="00783B96" w:rsidRDefault="006B06D2" w:rsidP="006B06D2">
      <w:pPr>
        <w:jc w:val="center"/>
        <w:rPr>
          <w:rFonts w:cs="Arial"/>
          <w:b/>
          <w:lang w:val="en-US"/>
        </w:rPr>
      </w:pPr>
      <w:r w:rsidRPr="00783B96">
        <w:rPr>
          <w:rFonts w:cs="Arial"/>
          <w:b/>
          <w:lang w:val="en-US"/>
        </w:rPr>
        <w:t>1000 Monrovia 10 Liberia</w:t>
      </w:r>
    </w:p>
    <w:p w14:paraId="50DA3F2E" w14:textId="77777777" w:rsidR="006B06D2" w:rsidRPr="00783B96" w:rsidRDefault="006B06D2" w:rsidP="006B06D2">
      <w:pPr>
        <w:jc w:val="center"/>
        <w:rPr>
          <w:rFonts w:cs="Arial"/>
          <w:b/>
          <w:lang w:val="en-US"/>
        </w:rPr>
      </w:pPr>
    </w:p>
    <w:p w14:paraId="5FB6B375" w14:textId="77777777" w:rsidR="006B06D2" w:rsidRPr="00783B96" w:rsidRDefault="006B06D2" w:rsidP="006B06D2">
      <w:pPr>
        <w:jc w:val="center"/>
        <w:rPr>
          <w:rFonts w:cs="Arial"/>
          <w:b/>
          <w:lang w:val="en-US"/>
        </w:rPr>
      </w:pPr>
    </w:p>
    <w:p w14:paraId="7F0F70FB" w14:textId="77777777" w:rsidR="006B06D2" w:rsidRPr="00783B96" w:rsidRDefault="006B06D2" w:rsidP="006B06D2">
      <w:pPr>
        <w:tabs>
          <w:tab w:val="left" w:pos="5321"/>
        </w:tabs>
        <w:rPr>
          <w:rFonts w:cs="Arial"/>
          <w:b/>
          <w:lang w:val="en-US"/>
        </w:rPr>
      </w:pPr>
      <w:r w:rsidRPr="00783B96">
        <w:rPr>
          <w:rFonts w:cs="Arial"/>
          <w:b/>
          <w:lang w:val="en-US"/>
        </w:rPr>
        <w:tab/>
      </w:r>
    </w:p>
    <w:p w14:paraId="0E6E5974" w14:textId="77777777" w:rsidR="006B06D2" w:rsidRPr="00783B96" w:rsidRDefault="006B06D2" w:rsidP="006B06D2">
      <w:pPr>
        <w:tabs>
          <w:tab w:val="left" w:pos="5321"/>
        </w:tabs>
        <w:rPr>
          <w:rFonts w:cs="Arial"/>
          <w:b/>
          <w:lang w:val="en-US"/>
        </w:rPr>
      </w:pPr>
    </w:p>
    <w:p w14:paraId="3A6A6BD1" w14:textId="040295A3" w:rsidR="006B06D2" w:rsidRPr="00783B96" w:rsidRDefault="006B06D2" w:rsidP="006B06D2">
      <w:pPr>
        <w:jc w:val="center"/>
        <w:rPr>
          <w:rFonts w:cs="Arial"/>
          <w:b/>
          <w:lang w:val="en-US"/>
        </w:rPr>
      </w:pPr>
      <w:r w:rsidRPr="00783B96">
        <w:rPr>
          <w:rFonts w:cs="Arial"/>
          <w:b/>
          <w:lang w:val="en-US"/>
        </w:rPr>
        <w:t xml:space="preserve">ISSUANCE DATE: </w:t>
      </w:r>
      <w:r w:rsidR="0015198E">
        <w:rPr>
          <w:rFonts w:cs="Arial"/>
          <w:b/>
          <w:lang w:val="en-US"/>
        </w:rPr>
        <w:t>JULY 3</w:t>
      </w:r>
      <w:r w:rsidRPr="00783B96">
        <w:rPr>
          <w:rFonts w:cs="Arial"/>
          <w:b/>
          <w:lang w:val="en-US"/>
        </w:rPr>
        <w:t>, 2023</w:t>
      </w:r>
    </w:p>
    <w:p w14:paraId="1FB6FF01" w14:textId="7EBC025C" w:rsidR="006B06D2" w:rsidRPr="00783B96" w:rsidRDefault="006B06D2" w:rsidP="006B06D2">
      <w:pPr>
        <w:jc w:val="center"/>
        <w:rPr>
          <w:rFonts w:cs="Arial"/>
          <w:b/>
          <w:lang w:val="en-US"/>
        </w:rPr>
        <w:sectPr w:rsidR="006B06D2" w:rsidRPr="00783B96">
          <w:headerReference w:type="even" r:id="rId10"/>
          <w:headerReference w:type="default" r:id="rId11"/>
          <w:pgSz w:w="12240" w:h="15840"/>
          <w:pgMar w:top="1440" w:right="1800" w:bottom="1440" w:left="1800" w:header="720" w:footer="720" w:gutter="0"/>
          <w:cols w:space="720"/>
          <w:noEndnote/>
          <w:titlePg/>
        </w:sectPr>
      </w:pPr>
      <w:r w:rsidRPr="00783B96">
        <w:rPr>
          <w:rFonts w:cs="Arial"/>
          <w:b/>
          <w:lang w:val="en-US"/>
        </w:rPr>
        <w:t xml:space="preserve">SUBMISSION DATE: </w:t>
      </w:r>
      <w:r w:rsidR="00CD4073">
        <w:rPr>
          <w:rFonts w:cs="Arial"/>
          <w:b/>
          <w:lang w:val="en-US"/>
        </w:rPr>
        <w:t>JULY 28</w:t>
      </w:r>
      <w:r w:rsidRPr="00783B96">
        <w:rPr>
          <w:rFonts w:cs="Arial"/>
          <w:b/>
          <w:lang w:val="en-US"/>
        </w:rPr>
        <w:t>, 2023</w:t>
      </w:r>
    </w:p>
    <w:p w14:paraId="4A61872E" w14:textId="77777777" w:rsidR="006B06D2" w:rsidRPr="00070685" w:rsidRDefault="006B06D2" w:rsidP="006B06D2">
      <w:pPr>
        <w:jc w:val="center"/>
        <w:rPr>
          <w:rFonts w:cs="Arial"/>
          <w:b/>
          <w:noProof/>
          <w:sz w:val="24"/>
          <w:szCs w:val="24"/>
          <w:lang w:val="en-US"/>
        </w:rPr>
      </w:pPr>
      <w:r w:rsidRPr="00783B96">
        <w:rPr>
          <w:rFonts w:cs="Arial"/>
          <w:b/>
          <w:sz w:val="24"/>
          <w:szCs w:val="24"/>
          <w:lang w:val="en-US"/>
        </w:rPr>
        <w:lastRenderedPageBreak/>
        <w:t>REPUBLIC OF LIBERIA</w:t>
      </w:r>
    </w:p>
    <w:p w14:paraId="1A8BC3EF" w14:textId="77777777" w:rsidR="006B06D2" w:rsidRPr="00783B96" w:rsidRDefault="006B06D2" w:rsidP="006B06D2">
      <w:pPr>
        <w:rPr>
          <w:rFonts w:cs="Arial"/>
          <w:vanish/>
          <w:lang w:val="en-US"/>
        </w:rPr>
      </w:pPr>
    </w:p>
    <w:p w14:paraId="7EE86197" w14:textId="77777777" w:rsidR="006B06D2" w:rsidRPr="00783B96" w:rsidRDefault="006B06D2" w:rsidP="006B06D2">
      <w:pPr>
        <w:tabs>
          <w:tab w:val="left" w:pos="2656"/>
        </w:tabs>
        <w:rPr>
          <w:rFonts w:cs="Arial"/>
          <w:i/>
          <w:lang w:val="en-US"/>
        </w:rPr>
      </w:pPr>
    </w:p>
    <w:p w14:paraId="33F4DFC8" w14:textId="77777777" w:rsidR="006B06D2" w:rsidRPr="00783B96" w:rsidRDefault="006B06D2" w:rsidP="006B06D2">
      <w:pPr>
        <w:pStyle w:val="NoSpacing"/>
        <w:jc w:val="center"/>
        <w:rPr>
          <w:rFonts w:ascii="Arial" w:hAnsi="Arial" w:cs="Arial"/>
          <w:lang w:val="en-US"/>
        </w:rPr>
      </w:pPr>
      <w:r w:rsidRPr="00783B96">
        <w:rPr>
          <w:rFonts w:ascii="Arial" w:hAnsi="Arial" w:cs="Arial"/>
          <w:lang w:val="en-US"/>
        </w:rPr>
        <w:t>CENTRAL BANK OF LIBERIA</w:t>
      </w:r>
    </w:p>
    <w:p w14:paraId="5439D44C" w14:textId="77777777" w:rsidR="006B06D2" w:rsidRPr="00783B96" w:rsidRDefault="006B06D2" w:rsidP="006B06D2">
      <w:pPr>
        <w:pStyle w:val="NoSpacing"/>
        <w:jc w:val="center"/>
        <w:rPr>
          <w:rFonts w:ascii="Arial" w:hAnsi="Arial" w:cs="Arial"/>
          <w:lang w:val="en-US"/>
        </w:rPr>
      </w:pPr>
      <w:r w:rsidRPr="00783B96">
        <w:rPr>
          <w:rFonts w:ascii="Arial" w:hAnsi="Arial" w:cs="Arial"/>
          <w:lang w:val="en-US"/>
        </w:rPr>
        <w:t xml:space="preserve">Lynch &amp; </w:t>
      </w:r>
      <w:proofErr w:type="spellStart"/>
      <w:r w:rsidRPr="00783B96">
        <w:rPr>
          <w:rFonts w:ascii="Arial" w:hAnsi="Arial" w:cs="Arial"/>
          <w:lang w:val="en-US"/>
        </w:rPr>
        <w:t>Ashmun</w:t>
      </w:r>
      <w:proofErr w:type="spellEnd"/>
      <w:r w:rsidRPr="00783B96">
        <w:rPr>
          <w:rFonts w:ascii="Arial" w:hAnsi="Arial" w:cs="Arial"/>
          <w:lang w:val="en-US"/>
        </w:rPr>
        <w:t xml:space="preserve"> Streets</w:t>
      </w:r>
    </w:p>
    <w:p w14:paraId="49923CE1" w14:textId="77777777" w:rsidR="006B06D2" w:rsidRPr="00783B96" w:rsidRDefault="006B06D2" w:rsidP="006B06D2">
      <w:pPr>
        <w:pStyle w:val="NoSpacing"/>
        <w:jc w:val="center"/>
        <w:rPr>
          <w:rFonts w:ascii="Arial" w:hAnsi="Arial" w:cs="Arial"/>
          <w:lang w:val="en-US"/>
        </w:rPr>
      </w:pPr>
      <w:r w:rsidRPr="00783B96">
        <w:rPr>
          <w:rFonts w:ascii="Arial" w:hAnsi="Arial" w:cs="Arial"/>
          <w:lang w:val="en-US"/>
        </w:rPr>
        <w:t>1000 Monrovia 10, Liberia</w:t>
      </w:r>
    </w:p>
    <w:p w14:paraId="0A365257" w14:textId="77777777" w:rsidR="006B06D2" w:rsidRPr="00783B96" w:rsidRDefault="006B06D2" w:rsidP="006B06D2">
      <w:pPr>
        <w:rPr>
          <w:rFonts w:ascii="Garamond" w:hAnsi="Garamond"/>
          <w:b/>
          <w:i/>
          <w:highlight w:val="yellow"/>
          <w:lang w:val="en-US"/>
        </w:rPr>
      </w:pPr>
    </w:p>
    <w:p w14:paraId="61019BD6" w14:textId="77777777" w:rsidR="006B06D2" w:rsidRPr="00070685" w:rsidRDefault="006B06D2" w:rsidP="006B06D2">
      <w:pPr>
        <w:jc w:val="center"/>
        <w:rPr>
          <w:noProof/>
          <w:lang w:val="en-US"/>
        </w:rPr>
      </w:pPr>
      <w:r w:rsidRPr="00070685">
        <w:rPr>
          <w:b/>
          <w:i/>
          <w:noProof/>
          <w:lang w:val="en-US"/>
        </w:rPr>
        <w:t>PROVISION OF AUDIT SERVICES – LIBERIA BANK FOR DEVELOPMENT &amp; INVESTMENT</w:t>
      </w:r>
    </w:p>
    <w:p w14:paraId="15C43E7B" w14:textId="77777777" w:rsidR="006B06D2" w:rsidRPr="00070685" w:rsidRDefault="006B06D2" w:rsidP="006B06D2">
      <w:pPr>
        <w:suppressAutoHyphens w:val="0"/>
        <w:overflowPunct/>
        <w:autoSpaceDE/>
        <w:autoSpaceDN/>
        <w:adjustRightInd/>
        <w:spacing w:before="142" w:after="0"/>
        <w:textAlignment w:val="auto"/>
        <w:rPr>
          <w:noProof/>
          <w:lang w:val="en-US"/>
        </w:rPr>
      </w:pPr>
    </w:p>
    <w:p w14:paraId="249DB114" w14:textId="77777777" w:rsidR="006B06D2" w:rsidRPr="00070685" w:rsidRDefault="006B06D2" w:rsidP="006B06D2">
      <w:pPr>
        <w:suppressAutoHyphens w:val="0"/>
        <w:overflowPunct/>
        <w:autoSpaceDE/>
        <w:autoSpaceDN/>
        <w:adjustRightInd/>
        <w:spacing w:before="142" w:after="0"/>
        <w:jc w:val="center"/>
        <w:textAlignment w:val="auto"/>
        <w:rPr>
          <w:b/>
          <w:noProof/>
          <w:sz w:val="24"/>
          <w:szCs w:val="24"/>
          <w:lang w:val="en-US"/>
        </w:rPr>
      </w:pPr>
      <w:r w:rsidRPr="00070685">
        <w:rPr>
          <w:b/>
          <w:noProof/>
          <w:sz w:val="24"/>
          <w:szCs w:val="24"/>
          <w:lang w:val="en-US"/>
        </w:rPr>
        <w:t>Expressions of Interest</w:t>
      </w:r>
    </w:p>
    <w:p w14:paraId="509F0F2D" w14:textId="77777777" w:rsidR="006B06D2" w:rsidRPr="00783B96" w:rsidRDefault="006B06D2" w:rsidP="006B06D2">
      <w:pPr>
        <w:rPr>
          <w:rFonts w:cs="Arial"/>
          <w:lang w:val="en-US"/>
        </w:rPr>
      </w:pPr>
      <w:r w:rsidRPr="00783B96">
        <w:rPr>
          <w:rFonts w:cs="Arial"/>
          <w:lang w:val="en-US"/>
        </w:rPr>
        <w:t>Dear Sir/Madam:</w:t>
      </w:r>
    </w:p>
    <w:p w14:paraId="0116130F"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 xml:space="preserve">The Central Bank of Liberia (CBL) has received a financing from </w:t>
      </w:r>
      <w:r w:rsidRPr="00070685">
        <w:rPr>
          <w:i/>
          <w:noProof/>
          <w:lang w:val="en-US"/>
        </w:rPr>
        <w:t>Agence Française de Développement</w:t>
      </w:r>
      <w:r w:rsidRPr="00070685">
        <w:rPr>
          <w:noProof/>
          <w:lang w:val="en-US"/>
        </w:rPr>
        <w:t xml:space="preserve"> ("</w:t>
      </w:r>
      <w:r w:rsidRPr="00070685">
        <w:rPr>
          <w:b/>
          <w:noProof/>
          <w:lang w:val="en-US"/>
        </w:rPr>
        <w:t>AFD</w:t>
      </w:r>
      <w:r w:rsidRPr="00070685">
        <w:rPr>
          <w:noProof/>
          <w:lang w:val="en-US"/>
        </w:rPr>
        <w:t xml:space="preserve">"), and intends to use part of the funds thereof for payments under the following project </w:t>
      </w:r>
      <w:r w:rsidRPr="00070685">
        <w:rPr>
          <w:i/>
          <w:noProof/>
          <w:lang w:val="en-US"/>
        </w:rPr>
        <w:t xml:space="preserve">– Provision of Audit Services for </w:t>
      </w:r>
      <w:r w:rsidRPr="00070685">
        <w:rPr>
          <w:noProof/>
          <w:lang w:val="en-US"/>
        </w:rPr>
        <w:t xml:space="preserve"> Liberia Bank for Development &amp; Investment. </w:t>
      </w:r>
    </w:p>
    <w:p w14:paraId="479D069A" w14:textId="0C026784" w:rsidR="00911DFE" w:rsidRDefault="00911DFE" w:rsidP="006B06D2">
      <w:pPr>
        <w:suppressAutoHyphens w:val="0"/>
        <w:overflowPunct/>
        <w:autoSpaceDE/>
        <w:autoSpaceDN/>
        <w:adjustRightInd/>
        <w:spacing w:before="142" w:after="0" w:line="276" w:lineRule="auto"/>
        <w:textAlignment w:val="auto"/>
        <w:rPr>
          <w:rFonts w:cs="Arial"/>
          <w:b/>
          <w:noProof/>
          <w:lang w:val="en-US"/>
        </w:rPr>
      </w:pPr>
      <w:r>
        <w:rPr>
          <w:rFonts w:cs="Arial"/>
          <w:b/>
          <w:noProof/>
          <w:lang w:val="en-US"/>
        </w:rPr>
        <w:t>Background</w:t>
      </w:r>
    </w:p>
    <w:p w14:paraId="2261F7DA" w14:textId="544E793F" w:rsidR="00911DFE" w:rsidRPr="00783B96" w:rsidRDefault="00911DFE" w:rsidP="006B06D2">
      <w:pPr>
        <w:suppressAutoHyphens w:val="0"/>
        <w:overflowPunct/>
        <w:autoSpaceDE/>
        <w:autoSpaceDN/>
        <w:adjustRightInd/>
        <w:spacing w:before="142" w:after="0" w:line="276" w:lineRule="auto"/>
        <w:textAlignment w:val="auto"/>
        <w:rPr>
          <w:rFonts w:cs="Arial"/>
          <w:bCs/>
          <w:noProof/>
          <w:lang w:val="en-US"/>
        </w:rPr>
      </w:pPr>
      <w:r>
        <w:rPr>
          <w:rFonts w:cs="Arial"/>
          <w:bCs/>
          <w:noProof/>
          <w:lang w:val="en-US"/>
        </w:rPr>
        <w:t xml:space="preserve">Liberia Bank for Developemnt and Investment (LBDI) is Liberia’s second largest banks by assets and </w:t>
      </w:r>
      <w:r w:rsidR="00C109E5">
        <w:rPr>
          <w:rFonts w:cs="Arial"/>
          <w:bCs/>
          <w:noProof/>
          <w:lang w:val="en-US"/>
        </w:rPr>
        <w:t xml:space="preserve">operates the country’s widest branch network. It was created by an Act of the National Legislature in 1961. Starting from 1988, LBDI has also been acting as a commercial bank, which has since become its main business line. LBDI is majority owned by the State of Liberia. In 2021, it received a govenrment capital injection to strengthen its financial position. In the context of </w:t>
      </w:r>
      <w:r w:rsidR="00275BF7">
        <w:rPr>
          <w:rFonts w:cs="Arial"/>
          <w:bCs/>
          <w:noProof/>
          <w:lang w:val="en-US"/>
        </w:rPr>
        <w:t xml:space="preserve">the </w:t>
      </w:r>
      <w:r w:rsidR="00C109E5">
        <w:rPr>
          <w:rFonts w:cs="Arial"/>
          <w:bCs/>
          <w:noProof/>
          <w:lang w:val="en-US"/>
        </w:rPr>
        <w:t>CBL’s supervison</w:t>
      </w:r>
      <w:r w:rsidR="00275BF7">
        <w:rPr>
          <w:rFonts w:cs="Arial"/>
          <w:bCs/>
          <w:noProof/>
          <w:lang w:val="en-US"/>
        </w:rPr>
        <w:t xml:space="preserve"> activities</w:t>
      </w:r>
      <w:r w:rsidR="00C109E5">
        <w:rPr>
          <w:rFonts w:cs="Arial"/>
          <w:bCs/>
          <w:noProof/>
          <w:lang w:val="en-US"/>
        </w:rPr>
        <w:t xml:space="preserve">, </w:t>
      </w:r>
      <w:r w:rsidR="00275BF7">
        <w:rPr>
          <w:rFonts w:cs="Arial"/>
          <w:bCs/>
          <w:noProof/>
          <w:lang w:val="en-US"/>
        </w:rPr>
        <w:t>some doubts have arisen as to the accuracy of some items of LBDI’s financial statements that the CBL wishes to address.</w:t>
      </w:r>
    </w:p>
    <w:p w14:paraId="7A173414" w14:textId="5395516F" w:rsidR="006B06D2" w:rsidRPr="00070685" w:rsidRDefault="006B06D2" w:rsidP="006B06D2">
      <w:pPr>
        <w:suppressAutoHyphens w:val="0"/>
        <w:overflowPunct/>
        <w:autoSpaceDE/>
        <w:autoSpaceDN/>
        <w:adjustRightInd/>
        <w:spacing w:before="142" w:after="0" w:line="276" w:lineRule="auto"/>
        <w:textAlignment w:val="auto"/>
        <w:rPr>
          <w:rFonts w:cs="Arial"/>
          <w:b/>
          <w:noProof/>
          <w:lang w:val="en-US"/>
        </w:rPr>
      </w:pPr>
      <w:r w:rsidRPr="00070685">
        <w:rPr>
          <w:rFonts w:cs="Arial"/>
          <w:b/>
          <w:noProof/>
          <w:lang w:val="en-US"/>
        </w:rPr>
        <w:t>Scope of Services</w:t>
      </w:r>
    </w:p>
    <w:p w14:paraId="6735E44A" w14:textId="2D9332E1" w:rsidR="006B06D2" w:rsidRPr="00783B96" w:rsidRDefault="006B06D2" w:rsidP="006B06D2">
      <w:pPr>
        <w:pStyle w:val="NoSpacing"/>
        <w:spacing w:line="276" w:lineRule="auto"/>
        <w:rPr>
          <w:rFonts w:cs="Arial"/>
          <w:sz w:val="20"/>
          <w:lang w:val="en-US"/>
        </w:rPr>
      </w:pPr>
      <w:r w:rsidRPr="00783B96">
        <w:rPr>
          <w:rFonts w:ascii="Arial" w:hAnsi="Arial" w:cs="Arial"/>
          <w:sz w:val="20"/>
          <w:lang w:val="en-US"/>
        </w:rPr>
        <w:t>The general scope of the special audit is to review and correct the underlying accounts and restate the financial statements accordingly for at least </w:t>
      </w:r>
      <w:r w:rsidR="00D25CC8">
        <w:rPr>
          <w:rFonts w:ascii="Arial" w:hAnsi="Arial" w:cs="Arial"/>
          <w:sz w:val="20"/>
          <w:lang w:val="en-US"/>
        </w:rPr>
        <w:t>two</w:t>
      </w:r>
      <w:r w:rsidR="00D25CC8" w:rsidRPr="00783B96">
        <w:rPr>
          <w:rFonts w:ascii="Arial" w:hAnsi="Arial" w:cs="Arial"/>
          <w:sz w:val="20"/>
          <w:lang w:val="en-US"/>
        </w:rPr>
        <w:t xml:space="preserve"> </w:t>
      </w:r>
      <w:r w:rsidRPr="00783B96">
        <w:rPr>
          <w:rFonts w:ascii="Arial" w:hAnsi="Arial" w:cs="Arial"/>
          <w:sz w:val="20"/>
          <w:lang w:val="en-US"/>
        </w:rPr>
        <w:t>years (202</w:t>
      </w:r>
      <w:r w:rsidR="00A03C11">
        <w:rPr>
          <w:rFonts w:ascii="Arial" w:hAnsi="Arial" w:cs="Arial"/>
          <w:sz w:val="20"/>
          <w:lang w:val="en-US"/>
        </w:rPr>
        <w:t>1</w:t>
      </w:r>
      <w:r w:rsidRPr="00783B96">
        <w:rPr>
          <w:rFonts w:ascii="Arial" w:hAnsi="Arial" w:cs="Arial"/>
          <w:sz w:val="20"/>
          <w:lang w:val="en-US"/>
        </w:rPr>
        <w:t>-22). More specifically, the scope of work shall include verification of existence of all assets and liabilities; apply proper valuation of all assets and liabilities; compile the following statements:</w:t>
      </w:r>
    </w:p>
    <w:p w14:paraId="73A80AA1" w14:textId="77777777" w:rsidR="006B06D2" w:rsidRPr="00783B96" w:rsidRDefault="006B06D2" w:rsidP="006B06D2">
      <w:pPr>
        <w:pStyle w:val="NoSpacing"/>
        <w:numPr>
          <w:ilvl w:val="0"/>
          <w:numId w:val="7"/>
        </w:numPr>
        <w:suppressAutoHyphens w:val="0"/>
        <w:overflowPunct/>
        <w:autoSpaceDE/>
        <w:autoSpaceDN/>
        <w:adjustRightInd/>
        <w:spacing w:line="276" w:lineRule="auto"/>
        <w:textAlignment w:val="auto"/>
        <w:rPr>
          <w:rFonts w:ascii="Arial" w:hAnsi="Arial" w:cs="Arial"/>
          <w:sz w:val="20"/>
          <w:lang w:val="en-US"/>
        </w:rPr>
      </w:pPr>
      <w:r w:rsidRPr="00783B96">
        <w:rPr>
          <w:rFonts w:ascii="Arial" w:hAnsi="Arial" w:cs="Arial"/>
          <w:sz w:val="20"/>
          <w:lang w:val="en-US"/>
        </w:rPr>
        <w:t>Statements of financial position.</w:t>
      </w:r>
    </w:p>
    <w:p w14:paraId="10ACB2F5" w14:textId="77777777" w:rsidR="006B06D2" w:rsidRPr="00783B96" w:rsidRDefault="006B06D2" w:rsidP="006B06D2">
      <w:pPr>
        <w:pStyle w:val="NoSpacing"/>
        <w:numPr>
          <w:ilvl w:val="0"/>
          <w:numId w:val="7"/>
        </w:numPr>
        <w:suppressAutoHyphens w:val="0"/>
        <w:overflowPunct/>
        <w:autoSpaceDE/>
        <w:autoSpaceDN/>
        <w:adjustRightInd/>
        <w:spacing w:line="276" w:lineRule="auto"/>
        <w:textAlignment w:val="auto"/>
        <w:rPr>
          <w:rFonts w:ascii="Arial" w:hAnsi="Arial" w:cs="Arial"/>
          <w:sz w:val="20"/>
          <w:lang w:val="en-US"/>
        </w:rPr>
      </w:pPr>
      <w:r w:rsidRPr="00783B96">
        <w:rPr>
          <w:rFonts w:ascii="Arial" w:hAnsi="Arial" w:cs="Arial"/>
          <w:sz w:val="20"/>
          <w:lang w:val="en-US"/>
        </w:rPr>
        <w:t>Statements of profit and loss and other comprehensive income. The statements of profit and loss and other comprehensive income should be two separate statements.</w:t>
      </w:r>
    </w:p>
    <w:p w14:paraId="4C5A2D35" w14:textId="77777777" w:rsidR="006B06D2" w:rsidRPr="00783B96" w:rsidRDefault="006B06D2" w:rsidP="006B06D2">
      <w:pPr>
        <w:pStyle w:val="NoSpacing"/>
        <w:numPr>
          <w:ilvl w:val="0"/>
          <w:numId w:val="7"/>
        </w:numPr>
        <w:suppressAutoHyphens w:val="0"/>
        <w:overflowPunct/>
        <w:autoSpaceDE/>
        <w:autoSpaceDN/>
        <w:adjustRightInd/>
        <w:spacing w:line="276" w:lineRule="auto"/>
        <w:textAlignment w:val="auto"/>
        <w:rPr>
          <w:rFonts w:ascii="Arial" w:hAnsi="Arial" w:cs="Arial"/>
          <w:sz w:val="20"/>
          <w:lang w:val="en-US"/>
        </w:rPr>
      </w:pPr>
      <w:r w:rsidRPr="00783B96">
        <w:rPr>
          <w:rFonts w:ascii="Arial" w:hAnsi="Arial" w:cs="Arial"/>
          <w:sz w:val="20"/>
          <w:lang w:val="en-US"/>
        </w:rPr>
        <w:t>Statements of changes in equity.</w:t>
      </w:r>
    </w:p>
    <w:p w14:paraId="3A8519AE" w14:textId="77777777" w:rsidR="006B06D2" w:rsidRPr="00783B96" w:rsidRDefault="006B06D2" w:rsidP="006B06D2">
      <w:pPr>
        <w:pStyle w:val="NoSpacing"/>
        <w:numPr>
          <w:ilvl w:val="0"/>
          <w:numId w:val="7"/>
        </w:numPr>
        <w:suppressAutoHyphens w:val="0"/>
        <w:overflowPunct/>
        <w:autoSpaceDE/>
        <w:autoSpaceDN/>
        <w:adjustRightInd/>
        <w:spacing w:line="276" w:lineRule="auto"/>
        <w:textAlignment w:val="auto"/>
        <w:rPr>
          <w:rFonts w:ascii="Arial" w:hAnsi="Arial" w:cs="Arial"/>
          <w:sz w:val="20"/>
          <w:lang w:val="en-US"/>
        </w:rPr>
      </w:pPr>
      <w:r w:rsidRPr="00783B96">
        <w:rPr>
          <w:rFonts w:ascii="Arial" w:hAnsi="Arial" w:cs="Arial"/>
          <w:sz w:val="20"/>
          <w:lang w:val="en-US"/>
        </w:rPr>
        <w:t>Statement of cash flows.</w:t>
      </w:r>
    </w:p>
    <w:p w14:paraId="1F36F05F" w14:textId="77777777" w:rsidR="006B06D2" w:rsidRPr="00783B96" w:rsidRDefault="006B06D2" w:rsidP="006B06D2">
      <w:pPr>
        <w:pStyle w:val="NoSpacing"/>
        <w:numPr>
          <w:ilvl w:val="0"/>
          <w:numId w:val="7"/>
        </w:numPr>
        <w:suppressAutoHyphens w:val="0"/>
        <w:overflowPunct/>
        <w:autoSpaceDE/>
        <w:autoSpaceDN/>
        <w:adjustRightInd/>
        <w:spacing w:line="276" w:lineRule="auto"/>
        <w:textAlignment w:val="auto"/>
        <w:rPr>
          <w:rFonts w:ascii="Arial" w:hAnsi="Arial" w:cs="Arial"/>
          <w:sz w:val="20"/>
          <w:lang w:val="en-US"/>
        </w:rPr>
      </w:pPr>
      <w:r w:rsidRPr="00783B96">
        <w:rPr>
          <w:rFonts w:ascii="Arial" w:hAnsi="Arial" w:cs="Arial"/>
          <w:sz w:val="20"/>
          <w:lang w:val="en-US"/>
        </w:rPr>
        <w:t>Notes, comprising a summary of significant accounting policies and other explanatory information.</w:t>
      </w:r>
    </w:p>
    <w:p w14:paraId="58F50600" w14:textId="287B81A2" w:rsidR="003E5275" w:rsidRPr="0032165C" w:rsidRDefault="003E5275" w:rsidP="003E5275">
      <w:pPr>
        <w:pStyle w:val="NoSpacing"/>
        <w:spacing w:line="276" w:lineRule="auto"/>
        <w:rPr>
          <w:rFonts w:ascii="Arial" w:hAnsi="Arial" w:cs="Arial"/>
          <w:sz w:val="20"/>
          <w:lang w:val="en-US"/>
        </w:rPr>
      </w:pPr>
      <w:r w:rsidRPr="009A412C">
        <w:rPr>
          <w:rFonts w:ascii="Arial" w:hAnsi="Arial" w:cs="Arial"/>
          <w:sz w:val="20"/>
          <w:lang w:val="en-US"/>
        </w:rPr>
        <w:t xml:space="preserve">The service provider shall </w:t>
      </w:r>
      <w:r>
        <w:rPr>
          <w:rFonts w:ascii="Arial" w:hAnsi="Arial" w:cs="Arial"/>
          <w:sz w:val="20"/>
          <w:lang w:val="en-US"/>
        </w:rPr>
        <w:t>conduct the special audit following the</w:t>
      </w:r>
      <w:r w:rsidRPr="009A412C">
        <w:rPr>
          <w:rFonts w:ascii="Arial" w:hAnsi="Arial" w:cs="Arial"/>
          <w:sz w:val="20"/>
          <w:lang w:val="en-US"/>
        </w:rPr>
        <w:t xml:space="preserve"> International Standards on Auditing (IS</w:t>
      </w:r>
      <w:r>
        <w:rPr>
          <w:rFonts w:ascii="Arial" w:hAnsi="Arial" w:cs="Arial"/>
          <w:sz w:val="20"/>
          <w:lang w:val="en-US"/>
        </w:rPr>
        <w:t>A</w:t>
      </w:r>
      <w:r w:rsidRPr="009A412C">
        <w:rPr>
          <w:rFonts w:ascii="Arial" w:hAnsi="Arial" w:cs="Arial"/>
          <w:sz w:val="20"/>
          <w:lang w:val="en-US"/>
        </w:rPr>
        <w:t xml:space="preserve">) and </w:t>
      </w:r>
      <w:r>
        <w:rPr>
          <w:rFonts w:ascii="Arial" w:hAnsi="Arial" w:cs="Arial"/>
          <w:sz w:val="20"/>
          <w:lang w:val="en-US"/>
        </w:rPr>
        <w:t>shall</w:t>
      </w:r>
      <w:r w:rsidRPr="009A412C">
        <w:rPr>
          <w:rFonts w:ascii="Arial" w:hAnsi="Arial" w:cs="Arial"/>
          <w:sz w:val="20"/>
          <w:lang w:val="en-US"/>
        </w:rPr>
        <w:t xml:space="preserve"> compile the financial statements according to </w:t>
      </w:r>
      <w:r>
        <w:rPr>
          <w:rFonts w:ascii="Arial" w:hAnsi="Arial" w:cs="Arial"/>
          <w:sz w:val="20"/>
          <w:lang w:val="en-US"/>
        </w:rPr>
        <w:t>International Financial Reporting Standards (</w:t>
      </w:r>
      <w:r w:rsidRPr="009A412C">
        <w:rPr>
          <w:rFonts w:ascii="Arial" w:hAnsi="Arial" w:cs="Arial"/>
          <w:sz w:val="20"/>
          <w:lang w:val="en-US"/>
        </w:rPr>
        <w:t>IFRS</w:t>
      </w:r>
      <w:r>
        <w:rPr>
          <w:rFonts w:ascii="Arial" w:hAnsi="Arial" w:cs="Arial"/>
          <w:sz w:val="20"/>
          <w:lang w:val="en-US"/>
        </w:rPr>
        <w:t>).</w:t>
      </w:r>
      <w:r w:rsidR="00875B14" w:rsidRPr="003E5275" w:rsidDel="00875B14">
        <w:rPr>
          <w:rFonts w:ascii="Arial" w:hAnsi="Arial" w:cs="Arial"/>
          <w:sz w:val="20"/>
          <w:lang w:val="en-US"/>
        </w:rPr>
        <w:t xml:space="preserve"> </w:t>
      </w:r>
    </w:p>
    <w:p w14:paraId="4AF406A4" w14:textId="77D2E241" w:rsidR="003E5275" w:rsidRDefault="003E5275" w:rsidP="003E5275">
      <w:pPr>
        <w:pStyle w:val="NoSpacing"/>
        <w:spacing w:line="276" w:lineRule="auto"/>
        <w:rPr>
          <w:rFonts w:ascii="Arial" w:hAnsi="Arial" w:cs="Arial"/>
          <w:sz w:val="20"/>
          <w:lang w:val="en-US"/>
        </w:rPr>
      </w:pPr>
    </w:p>
    <w:p w14:paraId="74DCBA8C" w14:textId="30E89DED" w:rsidR="00510A4D" w:rsidRPr="00783B96" w:rsidRDefault="00510A4D" w:rsidP="003E5275">
      <w:pPr>
        <w:pStyle w:val="NoSpacing"/>
        <w:spacing w:line="276" w:lineRule="auto"/>
        <w:rPr>
          <w:rFonts w:ascii="Arial" w:hAnsi="Arial" w:cs="Arial"/>
          <w:b/>
          <w:bCs/>
          <w:sz w:val="20"/>
          <w:lang w:val="en-US"/>
        </w:rPr>
      </w:pPr>
      <w:r w:rsidRPr="00783B96">
        <w:rPr>
          <w:rFonts w:ascii="Arial" w:hAnsi="Arial" w:cs="Arial"/>
          <w:b/>
          <w:bCs/>
          <w:sz w:val="20"/>
          <w:lang w:val="en-US"/>
        </w:rPr>
        <w:t>Qualifications of the Service Provider</w:t>
      </w:r>
    </w:p>
    <w:p w14:paraId="6A7AD7D6" w14:textId="5475D855" w:rsidR="00510A4D" w:rsidRPr="00783B96" w:rsidRDefault="00510A4D" w:rsidP="003E5275">
      <w:pPr>
        <w:pStyle w:val="NoSpacing"/>
        <w:spacing w:line="276" w:lineRule="auto"/>
        <w:rPr>
          <w:rFonts w:cs="Arial"/>
          <w:sz w:val="20"/>
          <w:lang w:val="en-US"/>
        </w:rPr>
      </w:pPr>
      <w:r w:rsidRPr="00CB1574">
        <w:rPr>
          <w:rFonts w:ascii="Arial" w:hAnsi="Arial" w:cs="Arial"/>
          <w:sz w:val="20"/>
          <w:lang w:val="en-US"/>
        </w:rPr>
        <w:t xml:space="preserve">The firm should </w:t>
      </w:r>
      <w:r>
        <w:rPr>
          <w:rFonts w:ascii="Arial" w:hAnsi="Arial" w:cs="Arial"/>
          <w:sz w:val="20"/>
          <w:lang w:val="en-US"/>
        </w:rPr>
        <w:t>be an internationally recognized and reputable audit company that has not previously been engaged by or in relation to LBDI.</w:t>
      </w:r>
      <w:r>
        <w:rPr>
          <w:rFonts w:cs="Arial"/>
          <w:sz w:val="20"/>
          <w:lang w:val="en-US"/>
        </w:rPr>
        <w:t xml:space="preserve"> </w:t>
      </w:r>
      <w:r>
        <w:rPr>
          <w:rFonts w:ascii="Arial" w:hAnsi="Arial" w:cs="Arial"/>
          <w:sz w:val="20"/>
          <w:lang w:val="en-US"/>
        </w:rPr>
        <w:t>It</w:t>
      </w:r>
      <w:r w:rsidRPr="00841DB3">
        <w:rPr>
          <w:rFonts w:ascii="Arial" w:hAnsi="Arial" w:cs="Arial"/>
          <w:sz w:val="20"/>
          <w:lang w:val="en-US"/>
        </w:rPr>
        <w:t xml:space="preserve"> must have knowledge of </w:t>
      </w:r>
      <w:r>
        <w:rPr>
          <w:rFonts w:ascii="Arial" w:hAnsi="Arial" w:cs="Arial"/>
          <w:sz w:val="20"/>
          <w:lang w:val="en-US"/>
        </w:rPr>
        <w:t xml:space="preserve">and experience with </w:t>
      </w:r>
      <w:r w:rsidRPr="00841DB3">
        <w:rPr>
          <w:rFonts w:ascii="Arial" w:hAnsi="Arial" w:cs="Arial"/>
          <w:sz w:val="20"/>
          <w:lang w:val="en-US"/>
        </w:rPr>
        <w:t>IFRS</w:t>
      </w:r>
      <w:r>
        <w:rPr>
          <w:rFonts w:ascii="Arial" w:hAnsi="Arial" w:cs="Arial"/>
          <w:sz w:val="20"/>
          <w:lang w:val="en-US"/>
        </w:rPr>
        <w:t xml:space="preserve">, </w:t>
      </w:r>
      <w:proofErr w:type="gramStart"/>
      <w:r>
        <w:rPr>
          <w:rFonts w:ascii="Arial" w:hAnsi="Arial" w:cs="Arial"/>
          <w:sz w:val="20"/>
          <w:lang w:val="en-US"/>
        </w:rPr>
        <w:t>in particular</w:t>
      </w:r>
      <w:r w:rsidRPr="00841DB3">
        <w:rPr>
          <w:rFonts w:ascii="Arial" w:hAnsi="Arial" w:cs="Arial"/>
          <w:sz w:val="20"/>
          <w:lang w:val="en-US"/>
        </w:rPr>
        <w:t xml:space="preserve"> </w:t>
      </w:r>
      <w:r>
        <w:rPr>
          <w:rFonts w:ascii="Arial" w:hAnsi="Arial" w:cs="Arial"/>
          <w:sz w:val="20"/>
          <w:lang w:val="en-US"/>
        </w:rPr>
        <w:t>on</w:t>
      </w:r>
      <w:proofErr w:type="gramEnd"/>
      <w:r>
        <w:rPr>
          <w:rFonts w:ascii="Arial" w:hAnsi="Arial" w:cs="Arial"/>
          <w:sz w:val="20"/>
          <w:lang w:val="en-US"/>
        </w:rPr>
        <w:t xml:space="preserve"> </w:t>
      </w:r>
      <w:r w:rsidRPr="00841DB3">
        <w:rPr>
          <w:rFonts w:ascii="Arial" w:hAnsi="Arial" w:cs="Arial"/>
          <w:sz w:val="20"/>
          <w:lang w:val="en-US"/>
        </w:rPr>
        <w:t xml:space="preserve">the application of IFRS 9 - Financial Instruments. The firm shall engage experts as part of the audit team on foreign exchange valuations </w:t>
      </w:r>
      <w:r>
        <w:rPr>
          <w:rFonts w:ascii="Arial" w:hAnsi="Arial" w:cs="Arial"/>
          <w:sz w:val="20"/>
          <w:lang w:val="en-US"/>
        </w:rPr>
        <w:t>in accordance with</w:t>
      </w:r>
      <w:r w:rsidRPr="00841DB3">
        <w:rPr>
          <w:rFonts w:ascii="Arial" w:hAnsi="Arial" w:cs="Arial"/>
          <w:sz w:val="20"/>
          <w:lang w:val="en-US"/>
        </w:rPr>
        <w:t xml:space="preserve"> IAS 21 - The Effects of Changes in Foreign Exchange Rates.</w:t>
      </w:r>
    </w:p>
    <w:p w14:paraId="7A50B706" w14:textId="77777777" w:rsidR="00510A4D" w:rsidRDefault="00510A4D" w:rsidP="003E5275">
      <w:pPr>
        <w:pStyle w:val="NoSpacing"/>
        <w:spacing w:line="276" w:lineRule="auto"/>
        <w:rPr>
          <w:rFonts w:ascii="Arial" w:hAnsi="Arial" w:cs="Arial"/>
          <w:sz w:val="20"/>
          <w:lang w:val="en-US"/>
        </w:rPr>
      </w:pPr>
    </w:p>
    <w:p w14:paraId="04A64FD1" w14:textId="2C0B44B8" w:rsidR="00B07FEC" w:rsidRPr="00783B96" w:rsidRDefault="00510A4D" w:rsidP="003E5275">
      <w:pPr>
        <w:pStyle w:val="NoSpacing"/>
        <w:spacing w:line="276" w:lineRule="auto"/>
        <w:rPr>
          <w:rFonts w:ascii="Arial" w:hAnsi="Arial" w:cs="Arial"/>
          <w:b/>
          <w:bCs/>
          <w:sz w:val="20"/>
          <w:lang w:val="en-US"/>
        </w:rPr>
      </w:pPr>
      <w:r w:rsidRPr="00510A4D">
        <w:rPr>
          <w:rFonts w:ascii="Arial" w:hAnsi="Arial" w:cs="Arial"/>
          <w:b/>
          <w:bCs/>
          <w:sz w:val="20"/>
          <w:lang w:val="en-US"/>
        </w:rPr>
        <w:t>Deliverable</w:t>
      </w:r>
      <w:r w:rsidR="00275BF7">
        <w:rPr>
          <w:rFonts w:ascii="Arial" w:hAnsi="Arial" w:cs="Arial"/>
          <w:b/>
          <w:bCs/>
          <w:sz w:val="20"/>
          <w:lang w:val="en-US"/>
        </w:rPr>
        <w:t>s</w:t>
      </w:r>
    </w:p>
    <w:p w14:paraId="3001CB41" w14:textId="611BC7AE" w:rsidR="002D620F" w:rsidRDefault="00510A4D" w:rsidP="006B06D2">
      <w:pPr>
        <w:pStyle w:val="NoSpacing"/>
        <w:spacing w:line="276" w:lineRule="auto"/>
        <w:rPr>
          <w:rFonts w:ascii="Arial" w:hAnsi="Arial" w:cs="Arial"/>
          <w:sz w:val="20"/>
          <w:lang w:val="en-US"/>
        </w:rPr>
      </w:pPr>
      <w:r>
        <w:rPr>
          <w:rFonts w:ascii="Arial" w:hAnsi="Arial" w:cs="Arial"/>
          <w:sz w:val="20"/>
          <w:lang w:val="en-US"/>
        </w:rPr>
        <w:t>A</w:t>
      </w:r>
      <w:r w:rsidR="00B07FEC">
        <w:rPr>
          <w:rFonts w:ascii="Arial" w:hAnsi="Arial" w:cs="Arial"/>
          <w:sz w:val="20"/>
          <w:lang w:val="en-US"/>
        </w:rPr>
        <w:t xml:space="preserve"> special</w:t>
      </w:r>
      <w:r>
        <w:rPr>
          <w:rFonts w:ascii="Arial" w:hAnsi="Arial" w:cs="Arial"/>
          <w:sz w:val="20"/>
          <w:lang w:val="en-US"/>
        </w:rPr>
        <w:t xml:space="preserve"> audit report that restates LBDI’s financial statements for 2021-2022 and corrects the underlying accounts as needed shall be prepared. I</w:t>
      </w:r>
      <w:r w:rsidR="00875B14">
        <w:rPr>
          <w:rFonts w:ascii="Arial" w:hAnsi="Arial" w:cs="Arial"/>
          <w:sz w:val="20"/>
          <w:lang w:val="en-US"/>
        </w:rPr>
        <w:t>t</w:t>
      </w:r>
      <w:r>
        <w:rPr>
          <w:rFonts w:ascii="Arial" w:hAnsi="Arial" w:cs="Arial"/>
          <w:sz w:val="20"/>
          <w:lang w:val="en-US"/>
        </w:rPr>
        <w:t xml:space="preserve"> </w:t>
      </w:r>
      <w:r w:rsidR="002D620F">
        <w:rPr>
          <w:rFonts w:ascii="Arial" w:hAnsi="Arial" w:cs="Arial"/>
          <w:sz w:val="20"/>
          <w:lang w:val="en-US"/>
        </w:rPr>
        <w:t xml:space="preserve">shall include detailed notes on adjustments to pertinent items of the financial statements, as well as </w:t>
      </w:r>
      <w:r w:rsidR="003E5275" w:rsidRPr="003E5275">
        <w:rPr>
          <w:rFonts w:ascii="Arial" w:hAnsi="Arial" w:cs="Arial"/>
          <w:sz w:val="20"/>
          <w:lang w:val="en-US"/>
        </w:rPr>
        <w:t xml:space="preserve">the composition of regulatory capital and the </w:t>
      </w:r>
      <w:r w:rsidR="003E5275" w:rsidRPr="003E5275">
        <w:rPr>
          <w:rFonts w:ascii="Arial" w:hAnsi="Arial" w:cs="Arial"/>
          <w:sz w:val="20"/>
          <w:lang w:val="en-US"/>
        </w:rPr>
        <w:lastRenderedPageBreak/>
        <w:t>various components thereof</w:t>
      </w:r>
      <w:r w:rsidR="003E5275">
        <w:rPr>
          <w:rFonts w:ascii="Arial" w:hAnsi="Arial" w:cs="Arial"/>
          <w:sz w:val="20"/>
          <w:lang w:val="en-US"/>
        </w:rPr>
        <w:t xml:space="preserve">. </w:t>
      </w:r>
      <w:r w:rsidRPr="00EB62FA">
        <w:rPr>
          <w:rFonts w:ascii="Arial" w:hAnsi="Arial" w:cs="Arial"/>
          <w:sz w:val="20"/>
          <w:lang w:val="en-US"/>
        </w:rPr>
        <w:t xml:space="preserve">Deliverables also include a detailed report on governance and internal control issues uncovered in the </w:t>
      </w:r>
      <w:r w:rsidR="00783B96">
        <w:rPr>
          <w:rFonts w:ascii="Arial" w:hAnsi="Arial" w:cs="Arial"/>
          <w:sz w:val="20"/>
          <w:lang w:val="en-US"/>
        </w:rPr>
        <w:t xml:space="preserve">audit </w:t>
      </w:r>
      <w:r w:rsidRPr="00EB62FA">
        <w:rPr>
          <w:rFonts w:ascii="Arial" w:hAnsi="Arial" w:cs="Arial"/>
          <w:sz w:val="20"/>
          <w:lang w:val="en-US"/>
        </w:rPr>
        <w:t>process.</w:t>
      </w:r>
      <w:r>
        <w:rPr>
          <w:rFonts w:ascii="Arial" w:hAnsi="Arial" w:cs="Arial"/>
          <w:sz w:val="20"/>
          <w:lang w:val="en-US"/>
        </w:rPr>
        <w:t xml:space="preserve"> </w:t>
      </w:r>
      <w:r w:rsidR="00E7235A">
        <w:rPr>
          <w:rFonts w:ascii="Arial" w:hAnsi="Arial" w:cs="Arial"/>
          <w:sz w:val="20"/>
          <w:lang w:val="en-US"/>
        </w:rPr>
        <w:t>The service provide</w:t>
      </w:r>
      <w:r w:rsidR="00275BF7">
        <w:rPr>
          <w:rFonts w:ascii="Arial" w:hAnsi="Arial" w:cs="Arial"/>
          <w:sz w:val="20"/>
          <w:lang w:val="en-US"/>
        </w:rPr>
        <w:t>r</w:t>
      </w:r>
      <w:r w:rsidR="00E7235A">
        <w:rPr>
          <w:rFonts w:ascii="Arial" w:hAnsi="Arial" w:cs="Arial"/>
          <w:sz w:val="20"/>
          <w:lang w:val="en-US"/>
        </w:rPr>
        <w:t xml:space="preserve"> shall prepare a management letter for the attention of the Board of LBDI, which ideally includes </w:t>
      </w:r>
      <w:r w:rsidR="00E7235A" w:rsidRPr="002340B6">
        <w:rPr>
          <w:rFonts w:ascii="Arial" w:hAnsi="Arial" w:cs="Arial"/>
          <w:sz w:val="20"/>
          <w:lang w:val="en-US"/>
        </w:rPr>
        <w:t>reactions/comments from LBDI on the weaknesses noted by the auditors</w:t>
      </w:r>
      <w:r w:rsidR="00E7235A">
        <w:rPr>
          <w:rFonts w:ascii="Arial" w:hAnsi="Arial" w:cs="Arial"/>
          <w:sz w:val="20"/>
          <w:lang w:val="en-US"/>
        </w:rPr>
        <w:t>.</w:t>
      </w:r>
    </w:p>
    <w:p w14:paraId="4C0E9FCF" w14:textId="3F9317CC" w:rsidR="002D620F" w:rsidRDefault="002D620F" w:rsidP="006B06D2">
      <w:pPr>
        <w:pStyle w:val="NoSpacing"/>
        <w:spacing w:line="276" w:lineRule="auto"/>
        <w:rPr>
          <w:rFonts w:ascii="Arial" w:hAnsi="Arial" w:cs="Arial"/>
          <w:sz w:val="20"/>
          <w:lang w:val="en-US"/>
        </w:rPr>
      </w:pPr>
    </w:p>
    <w:p w14:paraId="0904BD96" w14:textId="2095880B" w:rsidR="00E7235A" w:rsidRPr="00783B96" w:rsidRDefault="00E7235A" w:rsidP="006B06D2">
      <w:pPr>
        <w:pStyle w:val="NoSpacing"/>
        <w:spacing w:line="276" w:lineRule="auto"/>
        <w:rPr>
          <w:rFonts w:ascii="Arial" w:hAnsi="Arial" w:cs="Arial"/>
          <w:b/>
          <w:bCs/>
          <w:sz w:val="20"/>
          <w:lang w:val="en-US"/>
        </w:rPr>
      </w:pPr>
      <w:r w:rsidRPr="00783B96">
        <w:rPr>
          <w:rFonts w:ascii="Arial" w:hAnsi="Arial" w:cs="Arial"/>
          <w:b/>
          <w:bCs/>
          <w:sz w:val="20"/>
          <w:lang w:val="en-US"/>
        </w:rPr>
        <w:t>Reporting</w:t>
      </w:r>
    </w:p>
    <w:p w14:paraId="5BC4BD60" w14:textId="6759854D" w:rsidR="002D620F" w:rsidRDefault="00E7235A" w:rsidP="006B06D2">
      <w:pPr>
        <w:pStyle w:val="NoSpacing"/>
        <w:spacing w:line="276" w:lineRule="auto"/>
        <w:rPr>
          <w:rFonts w:ascii="Arial" w:hAnsi="Arial" w:cs="Arial"/>
          <w:sz w:val="20"/>
          <w:lang w:val="en-US"/>
        </w:rPr>
      </w:pPr>
      <w:r>
        <w:rPr>
          <w:rFonts w:ascii="Arial" w:hAnsi="Arial" w:cs="Arial"/>
          <w:sz w:val="20"/>
          <w:lang w:val="en-US"/>
        </w:rPr>
        <w:t xml:space="preserve">The special audit is commissioned by the CBL. As such, the service provider reports to and is accountable to the CBL. The CBL will provide </w:t>
      </w:r>
      <w:r w:rsidR="00911DFE">
        <w:rPr>
          <w:rFonts w:ascii="Arial" w:hAnsi="Arial" w:cs="Arial"/>
          <w:sz w:val="20"/>
          <w:lang w:val="en-US"/>
        </w:rPr>
        <w:t xml:space="preserve">detailed guidance as to the specifics of the conduct of the audit. The staff of the International Monetary Fund’s Liberia team </w:t>
      </w:r>
      <w:r w:rsidR="002D620F" w:rsidRPr="002D620F">
        <w:rPr>
          <w:rFonts w:ascii="Arial" w:hAnsi="Arial" w:cs="Arial"/>
          <w:sz w:val="20"/>
          <w:lang w:val="en-US"/>
        </w:rPr>
        <w:t>s</w:t>
      </w:r>
      <w:r w:rsidR="00275BF7">
        <w:rPr>
          <w:rFonts w:ascii="Arial" w:hAnsi="Arial" w:cs="Arial"/>
          <w:sz w:val="20"/>
          <w:lang w:val="en-US"/>
        </w:rPr>
        <w:t xml:space="preserve">hall </w:t>
      </w:r>
      <w:r w:rsidR="002D620F" w:rsidRPr="002D620F">
        <w:rPr>
          <w:rFonts w:ascii="Arial" w:hAnsi="Arial" w:cs="Arial"/>
          <w:sz w:val="20"/>
          <w:lang w:val="en-US"/>
        </w:rPr>
        <w:t>have direct access to the firm and its findings</w:t>
      </w:r>
      <w:r w:rsidR="00911DFE">
        <w:rPr>
          <w:rFonts w:ascii="Arial" w:hAnsi="Arial" w:cs="Arial"/>
          <w:sz w:val="20"/>
          <w:lang w:val="en-US"/>
        </w:rPr>
        <w:t>.</w:t>
      </w:r>
    </w:p>
    <w:p w14:paraId="5FBB7F2A" w14:textId="77777777" w:rsidR="006B06D2" w:rsidRPr="00783B96" w:rsidRDefault="006B06D2" w:rsidP="006B06D2">
      <w:pPr>
        <w:pStyle w:val="NoSpacing"/>
        <w:rPr>
          <w:rFonts w:ascii="Garamond" w:hAnsi="Garamond" w:cs="Helvetica"/>
          <w:color w:val="575757"/>
          <w:lang w:val="en-US"/>
        </w:rPr>
      </w:pPr>
    </w:p>
    <w:p w14:paraId="5998B167" w14:textId="0AB85F73" w:rsidR="008C1D3F" w:rsidRDefault="008C1D3F" w:rsidP="006B06D2">
      <w:pPr>
        <w:suppressAutoHyphens w:val="0"/>
        <w:overflowPunct/>
        <w:autoSpaceDE/>
        <w:autoSpaceDN/>
        <w:adjustRightInd/>
        <w:spacing w:before="142" w:after="0"/>
        <w:textAlignment w:val="auto"/>
        <w:rPr>
          <w:noProof/>
          <w:lang w:val="en-US"/>
        </w:rPr>
      </w:pPr>
      <w:r>
        <w:rPr>
          <w:noProof/>
          <w:lang w:val="en-US"/>
        </w:rPr>
        <w:t xml:space="preserve">The </w:t>
      </w:r>
      <w:r w:rsidR="0035664F">
        <w:rPr>
          <w:noProof/>
          <w:lang w:val="en-US"/>
        </w:rPr>
        <w:t xml:space="preserve">Applicants should provide a timeframe for delivering the required audit services, which </w:t>
      </w:r>
      <w:r>
        <w:rPr>
          <w:noProof/>
          <w:lang w:val="en-US"/>
        </w:rPr>
        <w:t xml:space="preserve">should </w:t>
      </w:r>
      <w:r w:rsidR="003B746F">
        <w:rPr>
          <w:noProof/>
          <w:lang w:val="en-US"/>
        </w:rPr>
        <w:t xml:space="preserve">start inmediately after been selected and </w:t>
      </w:r>
      <w:r>
        <w:rPr>
          <w:noProof/>
          <w:lang w:val="en-US"/>
        </w:rPr>
        <w:t>be finalized as soon as possible and no later than by the end of th</w:t>
      </w:r>
      <w:r w:rsidR="0035664F">
        <w:rPr>
          <w:noProof/>
          <w:lang w:val="en-US"/>
        </w:rPr>
        <w:t>is</w:t>
      </w:r>
      <w:r>
        <w:rPr>
          <w:noProof/>
          <w:lang w:val="en-US"/>
        </w:rPr>
        <w:t xml:space="preserve"> year </w:t>
      </w:r>
      <w:r w:rsidR="0035664F">
        <w:rPr>
          <w:noProof/>
          <w:lang w:val="en-US"/>
        </w:rPr>
        <w:t>(</w:t>
      </w:r>
      <w:r>
        <w:rPr>
          <w:noProof/>
          <w:lang w:val="en-US"/>
        </w:rPr>
        <w:t>2023</w:t>
      </w:r>
      <w:r w:rsidR="0035664F">
        <w:rPr>
          <w:noProof/>
          <w:lang w:val="en-US"/>
        </w:rPr>
        <w:t>)</w:t>
      </w:r>
      <w:r>
        <w:rPr>
          <w:noProof/>
          <w:lang w:val="en-US"/>
        </w:rPr>
        <w:t>.</w:t>
      </w:r>
    </w:p>
    <w:p w14:paraId="370A4926" w14:textId="5C1CD809"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 xml:space="preserve">The </w:t>
      </w:r>
      <w:r w:rsidRPr="00070685">
        <w:rPr>
          <w:i/>
          <w:noProof/>
          <w:lang w:val="en-US"/>
        </w:rPr>
        <w:t>Central Bank o</w:t>
      </w:r>
      <w:r w:rsidR="000E6F41">
        <w:rPr>
          <w:i/>
          <w:noProof/>
          <w:lang w:val="en-US"/>
        </w:rPr>
        <w:t>f Liberia</w:t>
      </w:r>
      <w:r w:rsidRPr="00070685">
        <w:rPr>
          <w:noProof/>
          <w:lang w:val="en-US"/>
        </w:rPr>
        <w:t xml:space="preserve"> hereby invites Applicants to show their interest in delivering the Services described above.</w:t>
      </w:r>
    </w:p>
    <w:p w14:paraId="20A4F6F2" w14:textId="77777777" w:rsidR="006B06D2" w:rsidRPr="00070685" w:rsidRDefault="006B06D2" w:rsidP="006B06D2">
      <w:pPr>
        <w:suppressAutoHyphens w:val="0"/>
        <w:overflowPunct/>
        <w:autoSpaceDE/>
        <w:autoSpaceDN/>
        <w:adjustRightInd/>
        <w:spacing w:before="142"/>
        <w:textAlignment w:val="auto"/>
        <w:rPr>
          <w:i/>
          <w:noProof/>
          <w:lang w:val="en-US"/>
        </w:rPr>
      </w:pPr>
      <w:r w:rsidRPr="00070685">
        <w:rPr>
          <w:noProof/>
          <w:lang w:val="en-US"/>
        </w:rPr>
        <w:t xml:space="preserve">This Request for Expressions of Interest is open to: </w:t>
      </w:r>
    </w:p>
    <w:p w14:paraId="73A267F8" w14:textId="77777777" w:rsidR="006B06D2" w:rsidRPr="00070685" w:rsidRDefault="006B06D2" w:rsidP="006B06D2">
      <w:pPr>
        <w:suppressAutoHyphens w:val="0"/>
        <w:overflowPunct/>
        <w:autoSpaceDE/>
        <w:autoSpaceDN/>
        <w:adjustRightInd/>
        <w:spacing w:before="142"/>
        <w:textAlignment w:val="auto"/>
        <w:rPr>
          <w:noProof/>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6B06D2" w:rsidRPr="00070685" w14:paraId="2E6E7895" w14:textId="77777777" w:rsidTr="00912694">
        <w:tc>
          <w:tcPr>
            <w:tcW w:w="3260" w:type="dxa"/>
            <w:vAlign w:val="center"/>
          </w:tcPr>
          <w:p w14:paraId="387B8EEE" w14:textId="77777777" w:rsidR="006B06D2" w:rsidRPr="00070685" w:rsidRDefault="006B06D2" w:rsidP="006B06D2">
            <w:pPr>
              <w:pStyle w:val="ListParagraph"/>
              <w:numPr>
                <w:ilvl w:val="0"/>
                <w:numId w:val="4"/>
              </w:numPr>
              <w:suppressAutoHyphens w:val="0"/>
              <w:overflowPunct/>
              <w:autoSpaceDE/>
              <w:autoSpaceDN/>
              <w:adjustRightInd/>
              <w:spacing w:after="0"/>
              <w:contextualSpacing w:val="0"/>
              <w:jc w:val="left"/>
              <w:textAlignment w:val="auto"/>
              <w:rPr>
                <w:b/>
                <w:noProof/>
                <w:u w:val="single"/>
                <w:lang w:val="en-US"/>
              </w:rPr>
            </w:pPr>
            <w:r w:rsidRPr="00070685">
              <w:rPr>
                <w:b/>
                <w:noProof/>
                <w:u w:val="single"/>
                <w:lang w:val="en-US"/>
              </w:rPr>
              <w:t>Consulting firms</w:t>
            </w:r>
          </w:p>
        </w:tc>
        <w:tc>
          <w:tcPr>
            <w:tcW w:w="4820" w:type="dxa"/>
            <w:vAlign w:val="center"/>
          </w:tcPr>
          <w:p w14:paraId="7727016C" w14:textId="77777777" w:rsidR="006B06D2" w:rsidRPr="00070685" w:rsidRDefault="006B06D2" w:rsidP="006B06D2">
            <w:pPr>
              <w:pStyle w:val="ListParagraph"/>
              <w:numPr>
                <w:ilvl w:val="0"/>
                <w:numId w:val="4"/>
              </w:numPr>
              <w:suppressAutoHyphens w:val="0"/>
              <w:overflowPunct/>
              <w:autoSpaceDE/>
              <w:autoSpaceDN/>
              <w:adjustRightInd/>
              <w:spacing w:after="0"/>
              <w:ind w:left="714" w:hanging="357"/>
              <w:contextualSpacing w:val="0"/>
              <w:jc w:val="left"/>
              <w:textAlignment w:val="auto"/>
              <w:rPr>
                <w:noProof/>
                <w:lang w:val="en-US"/>
              </w:rPr>
            </w:pPr>
            <w:r w:rsidRPr="00070685">
              <w:rPr>
                <w:noProof/>
                <w:lang w:val="en-US"/>
              </w:rPr>
              <w:t>Individual consultants</w:t>
            </w:r>
          </w:p>
        </w:tc>
      </w:tr>
      <w:tr w:rsidR="006B06D2" w:rsidRPr="00070685" w14:paraId="0EEB47D7" w14:textId="77777777" w:rsidTr="00912694">
        <w:tc>
          <w:tcPr>
            <w:tcW w:w="3260" w:type="dxa"/>
            <w:vAlign w:val="center"/>
          </w:tcPr>
          <w:p w14:paraId="5F14B8C7" w14:textId="77777777" w:rsidR="006B06D2" w:rsidRPr="00070685" w:rsidRDefault="006B06D2" w:rsidP="00912694">
            <w:pPr>
              <w:suppressAutoHyphens w:val="0"/>
              <w:overflowPunct/>
              <w:autoSpaceDE/>
              <w:autoSpaceDN/>
              <w:adjustRightInd/>
              <w:spacing w:after="0"/>
              <w:ind w:left="360"/>
              <w:jc w:val="left"/>
              <w:textAlignment w:val="auto"/>
              <w:rPr>
                <w:noProof/>
                <w:lang w:val="en-US"/>
              </w:rPr>
            </w:pPr>
          </w:p>
        </w:tc>
        <w:tc>
          <w:tcPr>
            <w:tcW w:w="4820" w:type="dxa"/>
            <w:vAlign w:val="center"/>
          </w:tcPr>
          <w:p w14:paraId="3901A387" w14:textId="77777777" w:rsidR="006B06D2" w:rsidRPr="00070685" w:rsidRDefault="006B06D2" w:rsidP="00912694">
            <w:pPr>
              <w:suppressAutoHyphens w:val="0"/>
              <w:overflowPunct/>
              <w:autoSpaceDE/>
              <w:autoSpaceDN/>
              <w:adjustRightInd/>
              <w:spacing w:after="0"/>
              <w:ind w:left="357"/>
              <w:jc w:val="left"/>
              <w:textAlignment w:val="auto"/>
              <w:rPr>
                <w:noProof/>
                <w:lang w:val="en-US"/>
              </w:rPr>
            </w:pPr>
          </w:p>
        </w:tc>
      </w:tr>
      <w:tr w:rsidR="006B06D2" w:rsidRPr="00070685" w14:paraId="653B5C23" w14:textId="77777777" w:rsidTr="00912694">
        <w:tc>
          <w:tcPr>
            <w:tcW w:w="3260" w:type="dxa"/>
            <w:vAlign w:val="center"/>
          </w:tcPr>
          <w:p w14:paraId="732FB5C1" w14:textId="77777777" w:rsidR="006B06D2" w:rsidRPr="00070685" w:rsidRDefault="006B06D2" w:rsidP="006B06D2">
            <w:pPr>
              <w:pStyle w:val="ListParagraph"/>
              <w:numPr>
                <w:ilvl w:val="0"/>
                <w:numId w:val="4"/>
              </w:numPr>
              <w:suppressAutoHyphens w:val="0"/>
              <w:overflowPunct/>
              <w:autoSpaceDE/>
              <w:autoSpaceDN/>
              <w:adjustRightInd/>
              <w:spacing w:after="0"/>
              <w:ind w:left="714" w:hanging="357"/>
              <w:contextualSpacing w:val="0"/>
              <w:jc w:val="left"/>
              <w:textAlignment w:val="auto"/>
              <w:rPr>
                <w:noProof/>
                <w:lang w:val="en-US"/>
              </w:rPr>
            </w:pPr>
            <w:r w:rsidRPr="00070685">
              <w:rPr>
                <w:noProof/>
                <w:lang w:val="en-US"/>
              </w:rPr>
              <w:t>NGOs</w:t>
            </w:r>
          </w:p>
        </w:tc>
        <w:tc>
          <w:tcPr>
            <w:tcW w:w="4820" w:type="dxa"/>
            <w:vAlign w:val="center"/>
          </w:tcPr>
          <w:p w14:paraId="085CA53A" w14:textId="77777777" w:rsidR="006B06D2" w:rsidRPr="00070685" w:rsidRDefault="006B06D2" w:rsidP="006B06D2">
            <w:pPr>
              <w:pStyle w:val="ListParagraph"/>
              <w:numPr>
                <w:ilvl w:val="0"/>
                <w:numId w:val="4"/>
              </w:numPr>
              <w:suppressAutoHyphens w:val="0"/>
              <w:overflowPunct/>
              <w:autoSpaceDE/>
              <w:autoSpaceDN/>
              <w:adjustRightInd/>
              <w:spacing w:after="0"/>
              <w:ind w:left="714" w:hanging="357"/>
              <w:contextualSpacing w:val="0"/>
              <w:jc w:val="left"/>
              <w:textAlignment w:val="auto"/>
              <w:rPr>
                <w:noProof/>
                <w:lang w:val="en-US"/>
              </w:rPr>
            </w:pPr>
            <w:r w:rsidRPr="00070685">
              <w:rPr>
                <w:noProof/>
                <w:lang w:val="en-US"/>
              </w:rPr>
              <w:t>Joint Venture between NGO(s) and consulting firm(s)</w:t>
            </w:r>
          </w:p>
        </w:tc>
      </w:tr>
    </w:tbl>
    <w:p w14:paraId="314AA227" w14:textId="77777777" w:rsidR="006B06D2" w:rsidRPr="00070685" w:rsidRDefault="006B06D2" w:rsidP="006B06D2">
      <w:pPr>
        <w:suppressAutoHyphens w:val="0"/>
        <w:overflowPunct/>
        <w:autoSpaceDE/>
        <w:autoSpaceDN/>
        <w:adjustRightInd/>
        <w:spacing w:before="142" w:after="0"/>
        <w:textAlignment w:val="auto"/>
        <w:rPr>
          <w:noProof/>
          <w:lang w:val="en-US"/>
        </w:rPr>
      </w:pPr>
    </w:p>
    <w:p w14:paraId="173B7A2D"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Eligibility criteria to AFD financing are specified in sub-clause 1.3 of the "Procurement Guidelines for AFD</w:t>
      </w:r>
      <w:r w:rsidRPr="00070685">
        <w:rPr>
          <w:noProof/>
          <w:lang w:val="en-US"/>
        </w:rPr>
        <w:noBreakHyphen/>
        <w:t xml:space="preserve">Financed Contracts in Foreign Countries", available online on AFD’s website: </w:t>
      </w:r>
      <w:hyperlink r:id="rId12" w:history="1">
        <w:r w:rsidRPr="00070685">
          <w:rPr>
            <w:rStyle w:val="Hyperlink"/>
            <w:noProof/>
            <w:lang w:val="en-US"/>
          </w:rPr>
          <w:t>http://www.afd.fr</w:t>
        </w:r>
      </w:hyperlink>
      <w:r w:rsidRPr="00070685">
        <w:rPr>
          <w:noProof/>
          <w:lang w:val="en-US"/>
        </w:rPr>
        <w:t>.</w:t>
      </w:r>
    </w:p>
    <w:p w14:paraId="5FCAD92D"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The Applicant shall submit only one application, either in its own name or as a member of a Joint Venture (JV). If an Applicant (including any JV member) submits or participates in more than one application, those applications shall be all rejected. However, the same Subconsultant may participate in several applications.</w:t>
      </w:r>
    </w:p>
    <w:p w14:paraId="03FA8278"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If the Applicant is a JV, the expression of interest shall include:</w:t>
      </w:r>
    </w:p>
    <w:p w14:paraId="3C6BF762" w14:textId="77777777" w:rsidR="006B06D2" w:rsidRPr="00070685" w:rsidRDefault="006B06D2" w:rsidP="006B06D2">
      <w:pPr>
        <w:pStyle w:val="ListParagraph"/>
        <w:numPr>
          <w:ilvl w:val="0"/>
          <w:numId w:val="5"/>
        </w:numPr>
        <w:suppressAutoHyphens w:val="0"/>
        <w:overflowPunct/>
        <w:autoSpaceDE/>
        <w:autoSpaceDN/>
        <w:adjustRightInd/>
        <w:spacing w:before="142" w:after="0"/>
        <w:ind w:left="567" w:hanging="567"/>
        <w:textAlignment w:val="auto"/>
        <w:rPr>
          <w:noProof/>
          <w:lang w:val="en-US"/>
        </w:rPr>
      </w:pPr>
      <w:r w:rsidRPr="00070685">
        <w:rPr>
          <w:noProof/>
          <w:lang w:val="en-US"/>
        </w:rPr>
        <w:t>a copy of the JV Agreement entered into by all members,</w:t>
      </w:r>
    </w:p>
    <w:p w14:paraId="14FE3083"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or</w:t>
      </w:r>
    </w:p>
    <w:p w14:paraId="7697D71F" w14:textId="77777777" w:rsidR="006B06D2" w:rsidRPr="00070685" w:rsidRDefault="006B06D2" w:rsidP="006B06D2">
      <w:pPr>
        <w:pStyle w:val="ListParagraph"/>
        <w:numPr>
          <w:ilvl w:val="0"/>
          <w:numId w:val="5"/>
        </w:numPr>
        <w:suppressAutoHyphens w:val="0"/>
        <w:overflowPunct/>
        <w:autoSpaceDE/>
        <w:autoSpaceDN/>
        <w:adjustRightInd/>
        <w:spacing w:before="142" w:after="0"/>
        <w:ind w:left="567" w:hanging="567"/>
        <w:textAlignment w:val="auto"/>
        <w:rPr>
          <w:noProof/>
          <w:lang w:val="en-US"/>
        </w:rPr>
      </w:pPr>
      <w:r w:rsidRPr="00070685">
        <w:rPr>
          <w:noProof/>
          <w:lang w:val="en-US"/>
        </w:rPr>
        <w:t xml:space="preserve">a letter of intent to execute a JV Agreement, signed by all members together with a copy of the Agreement proposal, </w:t>
      </w:r>
    </w:p>
    <w:p w14:paraId="3A24AFAE"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In the absence of this document, the other members will be considered as Subconsultants.</w:t>
      </w:r>
    </w:p>
    <w:p w14:paraId="2C7483F3" w14:textId="77777777" w:rsidR="006B06D2" w:rsidRPr="00070685" w:rsidRDefault="006B06D2" w:rsidP="009B11B2">
      <w:pPr>
        <w:shd w:val="clear" w:color="auto" w:fill="00B0F0"/>
        <w:suppressAutoHyphens w:val="0"/>
        <w:overflowPunct/>
        <w:autoSpaceDE/>
        <w:autoSpaceDN/>
        <w:adjustRightInd/>
        <w:spacing w:before="142" w:after="0"/>
        <w:textAlignment w:val="auto"/>
        <w:rPr>
          <w:noProof/>
          <w:lang w:val="en-US"/>
        </w:rPr>
      </w:pPr>
      <w:r w:rsidRPr="00070685">
        <w:rPr>
          <w:noProof/>
          <w:lang w:val="en-US"/>
        </w:rPr>
        <w:t>Experiences and qualifications of Subconsultants are not taken into account in the evaluation of the applications.</w:t>
      </w:r>
    </w:p>
    <w:p w14:paraId="0CF6BDAC" w14:textId="77777777" w:rsidR="006B06D2" w:rsidRPr="00070685" w:rsidRDefault="006B06D2" w:rsidP="009B11B2">
      <w:pPr>
        <w:shd w:val="clear" w:color="auto" w:fill="00B0F0"/>
        <w:suppressAutoHyphens w:val="0"/>
        <w:overflowPunct/>
        <w:autoSpaceDE/>
        <w:autoSpaceDN/>
        <w:adjustRightInd/>
        <w:spacing w:before="142" w:after="0"/>
        <w:textAlignment w:val="auto"/>
        <w:rPr>
          <w:noProof/>
          <w:lang w:val="en-US"/>
        </w:rPr>
      </w:pPr>
      <w:r w:rsidRPr="00070685">
        <w:rPr>
          <w:noProof/>
          <w:lang w:val="en-US"/>
        </w:rPr>
        <w:t>Interested Applicants must provide information evidencing that they are qualified and experienced to perform those Services. For that purpose, documented evidence of recent and similar services shall be submitted.</w:t>
      </w:r>
    </w:p>
    <w:p w14:paraId="7E22F71A" w14:textId="77777777" w:rsidR="00670C15" w:rsidRPr="00070685" w:rsidRDefault="00670C15" w:rsidP="002B0C44">
      <w:pPr>
        <w:shd w:val="clear" w:color="auto" w:fill="00B0F0"/>
        <w:spacing w:before="142"/>
        <w:rPr>
          <w:rFonts w:cs="Arial"/>
          <w:lang w:val="en-US"/>
        </w:rPr>
      </w:pPr>
      <w:r w:rsidRPr="00783B96">
        <w:rPr>
          <w:rFonts w:cs="Arial"/>
          <w:lang w:val="en-US"/>
        </w:rPr>
        <w:t>Determination of the similarity of the experiences will be based on:</w:t>
      </w:r>
    </w:p>
    <w:p w14:paraId="1E6EA991"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xml:space="preserve">           </w:t>
      </w:r>
      <w:r w:rsidRPr="00070685">
        <w:rPr>
          <w:rFonts w:ascii="Arial" w:hAnsi="Arial" w:cs="Arial"/>
          <w:sz w:val="20"/>
          <w:szCs w:val="20"/>
        </w:rPr>
        <w:t xml:space="preserve">The contracts </w:t>
      </w:r>
      <w:proofErr w:type="gramStart"/>
      <w:r w:rsidRPr="00070685">
        <w:rPr>
          <w:rFonts w:ascii="Arial" w:hAnsi="Arial" w:cs="Arial"/>
          <w:sz w:val="20"/>
          <w:szCs w:val="20"/>
        </w:rPr>
        <w:t>size;</w:t>
      </w:r>
      <w:proofErr w:type="gramEnd"/>
    </w:p>
    <w:p w14:paraId="166BEE21"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xml:space="preserve">           </w:t>
      </w:r>
      <w:r w:rsidRPr="00070685">
        <w:rPr>
          <w:rFonts w:ascii="Arial" w:hAnsi="Arial" w:cs="Arial"/>
          <w:sz w:val="20"/>
          <w:szCs w:val="20"/>
        </w:rPr>
        <w:t xml:space="preserve">The nature of the Services </w:t>
      </w:r>
      <w:r w:rsidRPr="00070685">
        <w:rPr>
          <w:rFonts w:ascii="Arial" w:hAnsi="Arial" w:cs="Arial"/>
          <w:i/>
          <w:iCs/>
          <w:sz w:val="20"/>
          <w:szCs w:val="20"/>
          <w:shd w:val="clear" w:color="auto" w:fill="FFFF00"/>
        </w:rPr>
        <w:t>[specify "feasibility studies", "detailed technical studies", “work supervision", "audit" or other – one or several items may be specified</w:t>
      </w:r>
      <w:proofErr w:type="gramStart"/>
      <w:r w:rsidRPr="00070685">
        <w:rPr>
          <w:rFonts w:ascii="Arial" w:hAnsi="Arial" w:cs="Arial"/>
          <w:i/>
          <w:iCs/>
          <w:sz w:val="20"/>
          <w:szCs w:val="20"/>
          <w:shd w:val="clear" w:color="auto" w:fill="FFFF00"/>
        </w:rPr>
        <w:t>]</w:t>
      </w:r>
      <w:r w:rsidRPr="00070685">
        <w:rPr>
          <w:rFonts w:ascii="Arial" w:hAnsi="Arial" w:cs="Arial"/>
          <w:sz w:val="20"/>
          <w:szCs w:val="20"/>
        </w:rPr>
        <w:t>;</w:t>
      </w:r>
      <w:proofErr w:type="gramEnd"/>
    </w:p>
    <w:p w14:paraId="459B2248"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xml:space="preserve">           </w:t>
      </w:r>
      <w:r w:rsidRPr="00070685">
        <w:rPr>
          <w:rFonts w:ascii="Arial" w:hAnsi="Arial" w:cs="Arial"/>
          <w:sz w:val="20"/>
          <w:szCs w:val="20"/>
        </w:rPr>
        <w:t xml:space="preserve">The technical area and expertise </w:t>
      </w:r>
      <w:r w:rsidRPr="00070685">
        <w:rPr>
          <w:rFonts w:ascii="Arial" w:hAnsi="Arial" w:cs="Arial"/>
          <w:i/>
          <w:iCs/>
          <w:sz w:val="20"/>
          <w:szCs w:val="20"/>
          <w:shd w:val="clear" w:color="auto" w:fill="FFFF00"/>
        </w:rPr>
        <w:t>[specify one or several technical areas</w:t>
      </w:r>
      <w:proofErr w:type="gramStart"/>
      <w:r w:rsidRPr="00070685">
        <w:rPr>
          <w:rFonts w:ascii="Arial" w:hAnsi="Arial" w:cs="Arial"/>
          <w:i/>
          <w:iCs/>
          <w:sz w:val="20"/>
          <w:szCs w:val="20"/>
          <w:shd w:val="clear" w:color="auto" w:fill="FFFF00"/>
        </w:rPr>
        <w:t>]</w:t>
      </w:r>
      <w:r w:rsidRPr="00070685">
        <w:rPr>
          <w:rFonts w:ascii="Arial" w:hAnsi="Arial" w:cs="Arial"/>
          <w:sz w:val="20"/>
          <w:szCs w:val="20"/>
        </w:rPr>
        <w:t>;</w:t>
      </w:r>
      <w:proofErr w:type="gramEnd"/>
    </w:p>
    <w:p w14:paraId="6B7F0A22"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lastRenderedPageBreak/>
        <w:t>-</w:t>
      </w:r>
      <w:r w:rsidRPr="00070685">
        <w:rPr>
          <w:rFonts w:ascii="Times New Roman" w:hAnsi="Times New Roman" w:cs="Times New Roman"/>
          <w:sz w:val="14"/>
          <w:szCs w:val="14"/>
        </w:rPr>
        <w:t xml:space="preserve">           </w:t>
      </w:r>
      <w:r w:rsidRPr="00070685">
        <w:rPr>
          <w:rFonts w:ascii="Arial" w:hAnsi="Arial" w:cs="Arial"/>
          <w:sz w:val="20"/>
          <w:szCs w:val="20"/>
        </w:rPr>
        <w:t xml:space="preserve">The location </w:t>
      </w:r>
      <w:r w:rsidRPr="00070685">
        <w:rPr>
          <w:rFonts w:ascii="Arial" w:hAnsi="Arial" w:cs="Arial"/>
          <w:i/>
          <w:iCs/>
          <w:sz w:val="20"/>
          <w:szCs w:val="20"/>
          <w:shd w:val="clear" w:color="auto" w:fill="FFFF00"/>
        </w:rPr>
        <w:t>[specify "in the region", "in the Client’s country", "with the Client", "in the Client’s language" or other]</w:t>
      </w:r>
      <w:r w:rsidRPr="00070685">
        <w:rPr>
          <w:rFonts w:ascii="Arial" w:hAnsi="Arial" w:cs="Arial"/>
          <w:sz w:val="20"/>
          <w:szCs w:val="20"/>
        </w:rPr>
        <w:t>.</w:t>
      </w:r>
    </w:p>
    <w:p w14:paraId="03B49C5D" w14:textId="77777777" w:rsidR="00670C15" w:rsidRPr="00783B96" w:rsidRDefault="00670C15" w:rsidP="002B0C44">
      <w:pPr>
        <w:shd w:val="clear" w:color="auto" w:fill="00B0F0"/>
        <w:spacing w:before="142"/>
        <w:rPr>
          <w:rFonts w:cs="Arial"/>
          <w:lang w:val="en-US"/>
        </w:rPr>
      </w:pPr>
      <w:r w:rsidRPr="00783B96">
        <w:rPr>
          <w:rFonts w:cs="Arial"/>
          <w:i/>
          <w:iCs/>
          <w:shd w:val="clear" w:color="auto" w:fill="FFFF00"/>
          <w:lang w:val="en-US"/>
        </w:rPr>
        <w:t xml:space="preserve">[If relevant to the Services, insert any or </w:t>
      </w:r>
      <w:proofErr w:type="gramStart"/>
      <w:r w:rsidRPr="00783B96">
        <w:rPr>
          <w:rFonts w:cs="Arial"/>
          <w:i/>
          <w:iCs/>
          <w:shd w:val="clear" w:color="auto" w:fill="FFFF00"/>
          <w:lang w:val="en-US"/>
        </w:rPr>
        <w:t>all of</w:t>
      </w:r>
      <w:proofErr w:type="gramEnd"/>
      <w:r w:rsidRPr="00783B96">
        <w:rPr>
          <w:rFonts w:cs="Arial"/>
          <w:i/>
          <w:iCs/>
          <w:shd w:val="clear" w:color="auto" w:fill="FFFF00"/>
          <w:lang w:val="en-US"/>
        </w:rPr>
        <w:t xml:space="preserve"> the items below. Otherwise, delete.]</w:t>
      </w:r>
    </w:p>
    <w:p w14:paraId="42DF3F60" w14:textId="77777777" w:rsidR="00670C15" w:rsidRPr="00783B96" w:rsidRDefault="00670C15" w:rsidP="002B0C44">
      <w:pPr>
        <w:shd w:val="clear" w:color="auto" w:fill="00B0F0"/>
        <w:spacing w:before="142"/>
        <w:rPr>
          <w:rFonts w:cs="Arial"/>
          <w:lang w:val="en-US"/>
        </w:rPr>
      </w:pPr>
      <w:r w:rsidRPr="00783B96">
        <w:rPr>
          <w:rFonts w:cs="Arial"/>
          <w:lang w:val="en-US"/>
        </w:rPr>
        <w:t xml:space="preserve">The Client will also </w:t>
      </w:r>
      <w:proofErr w:type="gramStart"/>
      <w:r w:rsidRPr="00783B96">
        <w:rPr>
          <w:rFonts w:cs="Arial"/>
          <w:lang w:val="en-US"/>
        </w:rPr>
        <w:t>take into account</w:t>
      </w:r>
      <w:proofErr w:type="gramEnd"/>
      <w:r w:rsidRPr="00783B96">
        <w:rPr>
          <w:rFonts w:cs="Arial"/>
          <w:lang w:val="en-US"/>
        </w:rPr>
        <w:t xml:space="preserve"> for the evaluation of the applications the following items:</w:t>
      </w:r>
    </w:p>
    <w:p w14:paraId="098F2A6F"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w:t>
      </w:r>
      <w:proofErr w:type="gramStart"/>
      <w:r w:rsidRPr="00070685">
        <w:rPr>
          <w:rFonts w:ascii="Times New Roman" w:hAnsi="Times New Roman" w:cs="Times New Roman"/>
          <w:sz w:val="14"/>
          <w:szCs w:val="14"/>
        </w:rPr>
        <w:t xml:space="preserve">   </w:t>
      </w:r>
      <w:r w:rsidRPr="00070685">
        <w:rPr>
          <w:rFonts w:ascii="Arial" w:hAnsi="Arial" w:cs="Arial"/>
          <w:i/>
          <w:iCs/>
          <w:sz w:val="20"/>
          <w:szCs w:val="20"/>
          <w:shd w:val="clear" w:color="auto" w:fill="FFFF00"/>
        </w:rPr>
        <w:t>[</w:t>
      </w:r>
      <w:proofErr w:type="gramEnd"/>
      <w:r w:rsidRPr="00070685">
        <w:rPr>
          <w:rFonts w:ascii="Arial" w:hAnsi="Arial" w:cs="Arial"/>
          <w:i/>
          <w:iCs/>
          <w:sz w:val="20"/>
          <w:szCs w:val="20"/>
          <w:shd w:val="clear" w:color="auto" w:fill="FFFF00"/>
        </w:rPr>
        <w:t>Skills and availability of in-house technical back-up experts provided to the on-site experts]</w:t>
      </w:r>
      <w:r w:rsidRPr="00070685">
        <w:rPr>
          <w:rFonts w:ascii="Arial" w:hAnsi="Arial" w:cs="Arial"/>
          <w:sz w:val="20"/>
          <w:szCs w:val="20"/>
        </w:rPr>
        <w:t>;</w:t>
      </w:r>
    </w:p>
    <w:p w14:paraId="545B8EA8"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w:t>
      </w:r>
      <w:proofErr w:type="gramStart"/>
      <w:r w:rsidRPr="00070685">
        <w:rPr>
          <w:rFonts w:ascii="Times New Roman" w:hAnsi="Times New Roman" w:cs="Times New Roman"/>
          <w:sz w:val="14"/>
          <w:szCs w:val="14"/>
        </w:rPr>
        <w:t xml:space="preserve">   </w:t>
      </w:r>
      <w:r w:rsidRPr="00070685">
        <w:rPr>
          <w:rFonts w:ascii="Arial" w:hAnsi="Arial" w:cs="Arial"/>
          <w:i/>
          <w:iCs/>
          <w:sz w:val="20"/>
          <w:szCs w:val="20"/>
          <w:shd w:val="clear" w:color="auto" w:fill="FFFF00"/>
        </w:rPr>
        <w:t>[</w:t>
      </w:r>
      <w:proofErr w:type="gramEnd"/>
      <w:r w:rsidRPr="00070685">
        <w:rPr>
          <w:rFonts w:ascii="Arial" w:hAnsi="Arial" w:cs="Arial"/>
          <w:i/>
          <w:iCs/>
          <w:sz w:val="20"/>
          <w:szCs w:val="20"/>
          <w:shd w:val="clear" w:color="auto" w:fill="FFFF00"/>
        </w:rPr>
        <w:t>Local representatives/partners]</w:t>
      </w:r>
      <w:r w:rsidRPr="00070685">
        <w:rPr>
          <w:rFonts w:ascii="Arial" w:hAnsi="Arial" w:cs="Arial"/>
          <w:sz w:val="20"/>
          <w:szCs w:val="20"/>
        </w:rPr>
        <w:t>;</w:t>
      </w:r>
    </w:p>
    <w:p w14:paraId="577CB4EC" w14:textId="77777777" w:rsidR="00670C15" w:rsidRPr="00070685" w:rsidRDefault="00670C15" w:rsidP="002B0C44">
      <w:pPr>
        <w:pStyle w:val="gmail-msolistparagraph"/>
        <w:shd w:val="clear" w:color="auto" w:fill="00B0F0"/>
        <w:spacing w:before="142" w:beforeAutospacing="0" w:after="0" w:afterAutospacing="0" w:line="240" w:lineRule="atLeast"/>
        <w:ind w:left="567"/>
        <w:jc w:val="both"/>
        <w:rPr>
          <w:rFonts w:ascii="Arial" w:hAnsi="Arial" w:cs="Arial"/>
          <w:sz w:val="20"/>
          <w:szCs w:val="20"/>
        </w:rPr>
      </w:pPr>
      <w:r w:rsidRPr="00070685">
        <w:rPr>
          <w:rFonts w:ascii="Symbol" w:hAnsi="Symbol" w:cs="Arial"/>
          <w:sz w:val="20"/>
          <w:szCs w:val="20"/>
        </w:rPr>
        <w:t>-</w:t>
      </w:r>
      <w:r w:rsidRPr="00070685">
        <w:rPr>
          <w:rFonts w:ascii="Times New Roman" w:hAnsi="Times New Roman" w:cs="Times New Roman"/>
          <w:sz w:val="14"/>
          <w:szCs w:val="14"/>
        </w:rPr>
        <w:t>        </w:t>
      </w:r>
      <w:proofErr w:type="gramStart"/>
      <w:r w:rsidRPr="00070685">
        <w:rPr>
          <w:rFonts w:ascii="Times New Roman" w:hAnsi="Times New Roman" w:cs="Times New Roman"/>
          <w:sz w:val="14"/>
          <w:szCs w:val="14"/>
        </w:rPr>
        <w:t xml:space="preserve">   </w:t>
      </w:r>
      <w:r w:rsidRPr="00070685">
        <w:rPr>
          <w:rFonts w:ascii="Arial" w:hAnsi="Arial" w:cs="Arial"/>
          <w:i/>
          <w:iCs/>
          <w:sz w:val="20"/>
          <w:szCs w:val="20"/>
          <w:shd w:val="clear" w:color="auto" w:fill="FFFF00"/>
        </w:rPr>
        <w:t>[</w:t>
      </w:r>
      <w:proofErr w:type="gramEnd"/>
      <w:r w:rsidRPr="00070685">
        <w:rPr>
          <w:rFonts w:ascii="Arial" w:hAnsi="Arial" w:cs="Arial"/>
          <w:i/>
          <w:iCs/>
          <w:sz w:val="20"/>
          <w:szCs w:val="20"/>
          <w:shd w:val="clear" w:color="auto" w:fill="FFFF00"/>
        </w:rPr>
        <w:t>Quality assurance procedures and certifications of the Applicant – specify the type or the label of the certification: for example, ISO 9001 or environmental and social certification]</w:t>
      </w:r>
      <w:r w:rsidRPr="00070685">
        <w:rPr>
          <w:rFonts w:ascii="Arial" w:hAnsi="Arial" w:cs="Arial"/>
          <w:sz w:val="20"/>
          <w:szCs w:val="20"/>
        </w:rPr>
        <w:t>.</w:t>
      </w:r>
    </w:p>
    <w:p w14:paraId="66359F2B" w14:textId="77777777" w:rsidR="00670C15" w:rsidRPr="00783B96" w:rsidRDefault="00670C15" w:rsidP="002B0C44">
      <w:pPr>
        <w:shd w:val="clear" w:color="auto" w:fill="00B0F0"/>
        <w:spacing w:before="142"/>
        <w:rPr>
          <w:rFonts w:cs="Arial"/>
          <w:lang w:val="en-US"/>
        </w:rPr>
      </w:pPr>
      <w:r w:rsidRPr="00783B96">
        <w:rPr>
          <w:rFonts w:cs="Arial"/>
          <w:i/>
          <w:iCs/>
          <w:shd w:val="clear" w:color="auto" w:fill="FFFF00"/>
          <w:lang w:val="en-US"/>
        </w:rPr>
        <w:t>[If the Services are to be performed in an area exposed to security risk</w:t>
      </w:r>
      <w:bookmarkStart w:id="0" w:name="_ftnref1"/>
      <w:r w:rsidRPr="00783B96">
        <w:rPr>
          <w:rFonts w:cs="Arial"/>
          <w:i/>
          <w:iCs/>
          <w:shd w:val="clear" w:color="auto" w:fill="FFFF00"/>
          <w:lang w:val="en-US"/>
        </w:rPr>
        <w:fldChar w:fldCharType="begin"/>
      </w:r>
      <w:r w:rsidRPr="00783B96">
        <w:rPr>
          <w:rFonts w:cs="Arial"/>
          <w:i/>
          <w:iCs/>
          <w:shd w:val="clear" w:color="auto" w:fill="FFFF00"/>
          <w:lang w:val="en-US"/>
        </w:rPr>
        <w:instrText xml:space="preserve"> HYPERLINK "" \l "_ftn1" </w:instrText>
      </w:r>
      <w:r w:rsidRPr="00875B14">
        <w:rPr>
          <w:rFonts w:cs="Arial"/>
          <w:i/>
          <w:iCs/>
          <w:shd w:val="clear" w:color="auto" w:fill="FFFF00"/>
          <w:lang w:val="en-US"/>
        </w:rPr>
      </w:r>
      <w:r w:rsidRPr="00783B96">
        <w:rPr>
          <w:rFonts w:cs="Arial"/>
          <w:i/>
          <w:iCs/>
          <w:shd w:val="clear" w:color="auto" w:fill="FFFF00"/>
          <w:lang w:val="en-US"/>
        </w:rPr>
        <w:fldChar w:fldCharType="separate"/>
      </w:r>
      <w:r w:rsidRPr="00783B96">
        <w:rPr>
          <w:rStyle w:val="gmail-msofootnotereference"/>
          <w:rFonts w:cs="Arial"/>
          <w:b/>
          <w:bCs/>
          <w:i/>
          <w:iCs/>
          <w:color w:val="0000FF"/>
          <w:shd w:val="clear" w:color="auto" w:fill="FFFF00"/>
          <w:vertAlign w:val="superscript"/>
          <w:lang w:val="en-US"/>
        </w:rPr>
        <w:t>[1]</w:t>
      </w:r>
      <w:r w:rsidRPr="00783B96">
        <w:rPr>
          <w:rFonts w:cs="Arial"/>
          <w:i/>
          <w:iCs/>
          <w:shd w:val="clear" w:color="auto" w:fill="FFFF00"/>
          <w:lang w:val="en-US"/>
        </w:rPr>
        <w:fldChar w:fldCharType="end"/>
      </w:r>
      <w:bookmarkEnd w:id="0"/>
      <w:r w:rsidRPr="00783B96">
        <w:rPr>
          <w:rFonts w:cs="Arial"/>
          <w:i/>
          <w:iCs/>
          <w:shd w:val="clear" w:color="auto" w:fill="FFFF00"/>
          <w:lang w:val="en-US"/>
        </w:rPr>
        <w:t>, add the language in brackets below; otherwise delete]</w:t>
      </w:r>
    </w:p>
    <w:p w14:paraId="4DB1D179"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For a JV, its leader and any member that has its registered office outside the Client's country shall fulfil each of these criteria.</w:t>
      </w:r>
    </w:p>
    <w:p w14:paraId="39BDF216"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An application that does not meet any of these requirements will be rejected.]</w:t>
      </w:r>
    </w:p>
    <w:p w14:paraId="46FD1BBF" w14:textId="77777777" w:rsidR="006B06D2" w:rsidRPr="00070685" w:rsidRDefault="006B06D2" w:rsidP="006B06D2">
      <w:pPr>
        <w:suppressAutoHyphens w:val="0"/>
        <w:overflowPunct/>
        <w:autoSpaceDE/>
        <w:autoSpaceDN/>
        <w:adjustRightInd/>
        <w:spacing w:before="142" w:after="0"/>
        <w:textAlignment w:val="auto"/>
        <w:rPr>
          <w:noProof/>
          <w:lang w:val="en-US"/>
        </w:rPr>
      </w:pPr>
      <w:r w:rsidRPr="00070685">
        <w:rPr>
          <w:noProof/>
          <w:lang w:val="en-US"/>
        </w:rPr>
        <w:t xml:space="preserve">Among the submitted applications, </w:t>
      </w:r>
      <w:r w:rsidRPr="00070685">
        <w:rPr>
          <w:i/>
          <w:noProof/>
          <w:lang w:val="en-US"/>
        </w:rPr>
        <w:t>CBL</w:t>
      </w:r>
      <w:r w:rsidRPr="00070685">
        <w:rPr>
          <w:noProof/>
          <w:lang w:val="en-US"/>
        </w:rPr>
        <w:t xml:space="preserve"> will shortlist a maximum of six (6) Applicants, to whom the Request for Proposals to carry out the Services shall be sent.</w:t>
      </w:r>
    </w:p>
    <w:p w14:paraId="5DDD00BA" w14:textId="3C5ABD94" w:rsidR="006B06D2" w:rsidRPr="00783B96" w:rsidRDefault="006B06D2" w:rsidP="003E7BE7">
      <w:pPr>
        <w:tabs>
          <w:tab w:val="right" w:leader="underscore" w:pos="9072"/>
        </w:tabs>
        <w:suppressAutoHyphens w:val="0"/>
        <w:overflowPunct/>
        <w:autoSpaceDE/>
        <w:autoSpaceDN/>
        <w:adjustRightInd/>
        <w:spacing w:before="142" w:after="0"/>
        <w:textAlignment w:val="auto"/>
        <w:rPr>
          <w:lang w:val="en-US"/>
        </w:rPr>
      </w:pPr>
      <w:r w:rsidRPr="00070685">
        <w:rPr>
          <w:noProof/>
          <w:lang w:val="en-US"/>
        </w:rPr>
        <w:t xml:space="preserve">The Expressions of Interest must be submitted to the address below no later than </w:t>
      </w:r>
      <w:r w:rsidR="00CD4073">
        <w:rPr>
          <w:noProof/>
          <w:lang w:val="en-US"/>
        </w:rPr>
        <w:t>July 28</w:t>
      </w:r>
      <w:r w:rsidR="003E7BE7">
        <w:rPr>
          <w:noProof/>
          <w:lang w:val="en-US"/>
        </w:rPr>
        <w:t>, 2023</w:t>
      </w:r>
    </w:p>
    <w:p w14:paraId="0271C301" w14:textId="77777777" w:rsidR="006B06D2" w:rsidRPr="00783B96" w:rsidRDefault="006B06D2" w:rsidP="006B06D2">
      <w:pPr>
        <w:pStyle w:val="NoSpacing"/>
        <w:rPr>
          <w:rFonts w:ascii="Arial" w:hAnsi="Arial" w:cs="Arial"/>
          <w:spacing w:val="-2"/>
          <w:sz w:val="20"/>
          <w:lang w:val="es-ES_tradnl"/>
        </w:rPr>
      </w:pPr>
      <w:r w:rsidRPr="00783B96">
        <w:rPr>
          <w:lang w:val="en-US"/>
        </w:rPr>
        <w:t xml:space="preserve">               </w:t>
      </w:r>
      <w:r w:rsidRPr="00783B96">
        <w:rPr>
          <w:rFonts w:ascii="Arial" w:hAnsi="Arial" w:cs="Arial"/>
          <w:sz w:val="20"/>
          <w:lang w:val="es-ES_tradnl"/>
        </w:rPr>
        <w:t>Francis Leo Yancy, Sr. (Esq.)</w:t>
      </w:r>
    </w:p>
    <w:p w14:paraId="6152B243"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s-ES_tradnl"/>
        </w:rPr>
        <w:t xml:space="preserve">                </w:t>
      </w:r>
      <w:r w:rsidRPr="00783B96">
        <w:rPr>
          <w:rFonts w:ascii="Arial" w:hAnsi="Arial" w:cs="Arial"/>
          <w:sz w:val="20"/>
          <w:lang w:val="en-US"/>
        </w:rPr>
        <w:t xml:space="preserve">Director </w:t>
      </w:r>
    </w:p>
    <w:p w14:paraId="3C8D9753"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General Support Services Department (GSSD)</w:t>
      </w:r>
    </w:p>
    <w:p w14:paraId="1EF3139C"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7</w:t>
      </w:r>
      <w:r w:rsidRPr="00783B96">
        <w:rPr>
          <w:rFonts w:ascii="Arial" w:hAnsi="Arial" w:cs="Arial"/>
          <w:sz w:val="20"/>
          <w:vertAlign w:val="superscript"/>
          <w:lang w:val="en-US"/>
        </w:rPr>
        <w:t>th</w:t>
      </w:r>
      <w:r w:rsidRPr="00783B96">
        <w:rPr>
          <w:rFonts w:ascii="Arial" w:hAnsi="Arial" w:cs="Arial"/>
          <w:sz w:val="20"/>
          <w:lang w:val="en-US"/>
        </w:rPr>
        <w:t xml:space="preserve"> floor</w:t>
      </w:r>
    </w:p>
    <w:p w14:paraId="6E4413F2"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Central Bank of Liberia </w:t>
      </w:r>
    </w:p>
    <w:p w14:paraId="44BE27AB"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Lynch &amp; </w:t>
      </w:r>
      <w:proofErr w:type="spellStart"/>
      <w:r w:rsidRPr="00783B96">
        <w:rPr>
          <w:rFonts w:ascii="Arial" w:hAnsi="Arial" w:cs="Arial"/>
          <w:sz w:val="20"/>
          <w:lang w:val="en-US"/>
        </w:rPr>
        <w:t>Ashmun</w:t>
      </w:r>
      <w:proofErr w:type="spellEnd"/>
      <w:r w:rsidRPr="00783B96">
        <w:rPr>
          <w:rFonts w:ascii="Arial" w:hAnsi="Arial" w:cs="Arial"/>
          <w:sz w:val="20"/>
          <w:lang w:val="en-US"/>
        </w:rPr>
        <w:t xml:space="preserve"> Streets</w:t>
      </w:r>
    </w:p>
    <w:p w14:paraId="4E04B598"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1000 Monrovia 10 Liberia</w:t>
      </w:r>
    </w:p>
    <w:p w14:paraId="25B76655"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Email: procurement@cbl.org.lr</w:t>
      </w:r>
    </w:p>
    <w:p w14:paraId="07DD83C1" w14:textId="77777777" w:rsidR="006B06D2" w:rsidRPr="00070685" w:rsidRDefault="006B06D2" w:rsidP="006B06D2">
      <w:pPr>
        <w:tabs>
          <w:tab w:val="right" w:leader="underscore" w:pos="9072"/>
        </w:tabs>
        <w:suppressAutoHyphens w:val="0"/>
        <w:overflowPunct/>
        <w:autoSpaceDE/>
        <w:autoSpaceDN/>
        <w:adjustRightInd/>
        <w:spacing w:before="142" w:after="0"/>
        <w:textAlignment w:val="auto"/>
        <w:rPr>
          <w:noProof/>
          <w:lang w:val="en-US"/>
        </w:rPr>
      </w:pPr>
      <w:r w:rsidRPr="00070685">
        <w:rPr>
          <w:noProof/>
          <w:lang w:val="en-US"/>
        </w:rPr>
        <w:t>Interested Applicants may obtain further information at the address below during office hours:</w:t>
      </w:r>
      <w:r w:rsidRPr="00070685">
        <w:rPr>
          <w:noProof/>
          <w:lang w:val="en-US"/>
        </w:rPr>
        <w:br/>
        <w:t xml:space="preserve">9:00 AM to 5:00PM </w:t>
      </w:r>
    </w:p>
    <w:p w14:paraId="5814316B"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w:t>
      </w:r>
    </w:p>
    <w:p w14:paraId="19B8B974"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General Support Services Department (GSSD)</w:t>
      </w:r>
    </w:p>
    <w:p w14:paraId="5EAF59FA"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7</w:t>
      </w:r>
      <w:r w:rsidRPr="00783B96">
        <w:rPr>
          <w:rFonts w:ascii="Arial" w:hAnsi="Arial" w:cs="Arial"/>
          <w:sz w:val="20"/>
          <w:vertAlign w:val="superscript"/>
          <w:lang w:val="en-US"/>
        </w:rPr>
        <w:t>th</w:t>
      </w:r>
      <w:r w:rsidRPr="00783B96">
        <w:rPr>
          <w:rFonts w:ascii="Arial" w:hAnsi="Arial" w:cs="Arial"/>
          <w:sz w:val="20"/>
          <w:lang w:val="en-US"/>
        </w:rPr>
        <w:t xml:space="preserve"> floor</w:t>
      </w:r>
    </w:p>
    <w:p w14:paraId="081BA690"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Central Bank of Liberia </w:t>
      </w:r>
    </w:p>
    <w:p w14:paraId="27D19484"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Lynch &amp; </w:t>
      </w:r>
      <w:proofErr w:type="spellStart"/>
      <w:r w:rsidRPr="00783B96">
        <w:rPr>
          <w:rFonts w:ascii="Arial" w:hAnsi="Arial" w:cs="Arial"/>
          <w:sz w:val="20"/>
          <w:lang w:val="en-US"/>
        </w:rPr>
        <w:t>Ashmun</w:t>
      </w:r>
      <w:proofErr w:type="spellEnd"/>
      <w:r w:rsidRPr="00783B96">
        <w:rPr>
          <w:rFonts w:ascii="Arial" w:hAnsi="Arial" w:cs="Arial"/>
          <w:sz w:val="20"/>
          <w:lang w:val="en-US"/>
        </w:rPr>
        <w:t xml:space="preserve"> Streets</w:t>
      </w:r>
    </w:p>
    <w:p w14:paraId="2E3B5A41"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1000 Monrovia 10 Liberia</w:t>
      </w:r>
    </w:p>
    <w:p w14:paraId="36024256" w14:textId="77777777" w:rsidR="006B06D2" w:rsidRPr="00783B96" w:rsidRDefault="006B06D2" w:rsidP="006B06D2">
      <w:pPr>
        <w:pStyle w:val="NoSpacing"/>
        <w:rPr>
          <w:rFonts w:ascii="Arial" w:hAnsi="Arial" w:cs="Arial"/>
          <w:sz w:val="20"/>
          <w:lang w:val="en-US"/>
        </w:rPr>
      </w:pPr>
      <w:r w:rsidRPr="00783B96">
        <w:rPr>
          <w:rFonts w:ascii="Arial" w:hAnsi="Arial" w:cs="Arial"/>
          <w:sz w:val="20"/>
          <w:lang w:val="en-US"/>
        </w:rPr>
        <w:t xml:space="preserve">                Email: procurement@cbl.org.lr</w:t>
      </w:r>
    </w:p>
    <w:p w14:paraId="0FB7A51A" w14:textId="77777777" w:rsidR="006B06D2" w:rsidRPr="00070685" w:rsidRDefault="006B06D2" w:rsidP="006B06D2">
      <w:pPr>
        <w:tabs>
          <w:tab w:val="right" w:leader="underscore" w:pos="9072"/>
        </w:tabs>
        <w:suppressAutoHyphens w:val="0"/>
        <w:overflowPunct/>
        <w:autoSpaceDE/>
        <w:autoSpaceDN/>
        <w:adjustRightInd/>
        <w:spacing w:before="142" w:after="0"/>
        <w:textAlignment w:val="auto"/>
        <w:rPr>
          <w:noProof/>
          <w:lang w:val="en-US"/>
        </w:rPr>
      </w:pPr>
    </w:p>
    <w:p w14:paraId="13459158" w14:textId="77777777" w:rsidR="006B06D2" w:rsidRPr="00070685" w:rsidRDefault="006B06D2" w:rsidP="006B06D2">
      <w:pPr>
        <w:tabs>
          <w:tab w:val="right" w:leader="underscore" w:pos="9072"/>
        </w:tabs>
        <w:suppressAutoHyphens w:val="0"/>
        <w:overflowPunct/>
        <w:autoSpaceDE/>
        <w:autoSpaceDN/>
        <w:adjustRightInd/>
        <w:spacing w:before="142" w:after="0"/>
        <w:textAlignment w:val="auto"/>
        <w:rPr>
          <w:noProof/>
          <w:lang w:val="en-US"/>
        </w:rPr>
      </w:pPr>
    </w:p>
    <w:p w14:paraId="6EE5879A" w14:textId="77777777" w:rsidR="006B06D2" w:rsidRPr="00070685" w:rsidRDefault="006B06D2" w:rsidP="006B06D2">
      <w:pPr>
        <w:suppressAutoHyphens w:val="0"/>
        <w:overflowPunct/>
        <w:autoSpaceDE/>
        <w:autoSpaceDN/>
        <w:adjustRightInd/>
        <w:spacing w:before="142" w:after="0"/>
        <w:textAlignment w:val="auto"/>
        <w:rPr>
          <w:noProof/>
          <w:lang w:val="en-US"/>
        </w:rPr>
      </w:pPr>
    </w:p>
    <w:p w14:paraId="76900658" w14:textId="77777777" w:rsidR="006B06D2" w:rsidRPr="00070685" w:rsidRDefault="006B06D2" w:rsidP="006B06D2">
      <w:pPr>
        <w:suppressAutoHyphens w:val="0"/>
        <w:overflowPunct/>
        <w:autoSpaceDE/>
        <w:autoSpaceDN/>
        <w:adjustRightInd/>
        <w:spacing w:before="142" w:after="0"/>
        <w:textAlignment w:val="auto"/>
        <w:rPr>
          <w:noProof/>
          <w:lang w:val="en-US"/>
        </w:rPr>
        <w:sectPr w:rsidR="006B06D2" w:rsidRPr="00070685"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p>
    <w:p w14:paraId="0E505149" w14:textId="77777777" w:rsidR="006B06D2" w:rsidRPr="00070685" w:rsidRDefault="006B06D2" w:rsidP="006B06D2">
      <w:pPr>
        <w:pStyle w:val="Formulaire2"/>
        <w:rPr>
          <w:noProof/>
          <w:lang w:val="en-US"/>
        </w:rPr>
      </w:pPr>
      <w:bookmarkStart w:id="1" w:name="TOUT"/>
      <w:r w:rsidRPr="00070685">
        <w:rPr>
          <w:noProof/>
          <w:lang w:val="en-US"/>
        </w:rPr>
        <w:lastRenderedPageBreak/>
        <w:t xml:space="preserve">Appendix to The Request for Expressions of Interest </w:t>
      </w:r>
      <w:r w:rsidRPr="00070685">
        <w:rPr>
          <w:noProof/>
          <w:lang w:val="en-US"/>
        </w:rPr>
        <w:br/>
        <w:t>(To be sumitted with the application, signed and unaltered)</w:t>
      </w:r>
    </w:p>
    <w:p w14:paraId="3A4B25FA" w14:textId="77777777" w:rsidR="006B06D2" w:rsidRPr="00070685" w:rsidRDefault="006B06D2" w:rsidP="006B06D2">
      <w:pPr>
        <w:pStyle w:val="Formulaire2"/>
        <w:rPr>
          <w:noProof/>
          <w:lang w:val="en-US"/>
        </w:rPr>
      </w:pPr>
      <w:r w:rsidRPr="00070685">
        <w:rPr>
          <w:noProof/>
          <w:lang w:val="en-US"/>
        </w:rPr>
        <w:t>Statement of Integrity, Eligibility and Environmental and Social Responsibility</w:t>
      </w:r>
    </w:p>
    <w:p w14:paraId="6FFCB418" w14:textId="77777777" w:rsidR="006B06D2" w:rsidRPr="00070685" w:rsidRDefault="006B06D2" w:rsidP="006B06D2">
      <w:pPr>
        <w:pStyle w:val="Formulaire2"/>
        <w:rPr>
          <w:noProof/>
          <w:lang w:val="en-US"/>
        </w:rPr>
      </w:pPr>
    </w:p>
    <w:bookmarkEnd w:id="1"/>
    <w:p w14:paraId="4C95F979" w14:textId="77777777" w:rsidR="006B06D2" w:rsidRPr="00070685" w:rsidRDefault="006B06D2" w:rsidP="006B06D2">
      <w:pPr>
        <w:tabs>
          <w:tab w:val="right" w:leader="underscore" w:pos="8789"/>
        </w:tabs>
        <w:rPr>
          <w:noProof/>
          <w:lang w:val="en-US"/>
        </w:rPr>
      </w:pPr>
      <w:r w:rsidRPr="00070685">
        <w:rPr>
          <w:noProof/>
          <w:lang w:val="en-US"/>
        </w:rPr>
        <w:t xml:space="preserve">Reference of the bid or proposal </w:t>
      </w:r>
      <w:r w:rsidRPr="00070685">
        <w:rPr>
          <w:noProof/>
          <w:lang w:val="en-US"/>
        </w:rPr>
        <w:tab/>
        <w:t>(the "</w:t>
      </w:r>
      <w:r w:rsidRPr="00070685">
        <w:rPr>
          <w:b/>
          <w:noProof/>
          <w:lang w:val="en-US"/>
        </w:rPr>
        <w:t>Contract</w:t>
      </w:r>
      <w:r w:rsidRPr="00070685">
        <w:rPr>
          <w:noProof/>
          <w:lang w:val="en-US"/>
        </w:rPr>
        <w:t>")</w:t>
      </w:r>
    </w:p>
    <w:p w14:paraId="3090816E" w14:textId="1CD916F5" w:rsidR="006B06D2" w:rsidRPr="00070685" w:rsidRDefault="006B06D2" w:rsidP="006B06D2">
      <w:pPr>
        <w:tabs>
          <w:tab w:val="right" w:leader="underscore" w:pos="8789"/>
        </w:tabs>
        <w:rPr>
          <w:noProof/>
          <w:lang w:val="en-US"/>
        </w:rPr>
      </w:pPr>
      <w:r w:rsidRPr="00070685">
        <w:rPr>
          <w:noProof/>
          <w:lang w:val="en-US"/>
        </w:rPr>
        <w:t xml:space="preserve">To: </w:t>
      </w:r>
      <w:r w:rsidRPr="00070685">
        <w:rPr>
          <w:noProof/>
          <w:lang w:val="en-US"/>
        </w:rPr>
        <w:tab/>
        <w:t>(the "</w:t>
      </w:r>
      <w:r w:rsidRPr="00070685">
        <w:rPr>
          <w:b/>
          <w:noProof/>
          <w:lang w:val="en-US"/>
        </w:rPr>
        <w:t>Contracting Authority</w:t>
      </w:r>
      <w:r w:rsidRPr="00070685">
        <w:rPr>
          <w:noProof/>
          <w:lang w:val="en-US"/>
        </w:rPr>
        <w:t>")</w:t>
      </w:r>
    </w:p>
    <w:p w14:paraId="32C23712" w14:textId="77777777" w:rsidR="006B06D2" w:rsidRPr="00070685" w:rsidRDefault="006B06D2" w:rsidP="006B06D2">
      <w:pPr>
        <w:rPr>
          <w:noProof/>
          <w:lang w:val="en-US"/>
        </w:rPr>
      </w:pPr>
    </w:p>
    <w:p w14:paraId="5FC78CC5" w14:textId="247086A1"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 xml:space="preserve">We recognise and accept that </w:t>
      </w:r>
      <w:r w:rsidRPr="00070685">
        <w:rPr>
          <w:i/>
          <w:noProof/>
          <w:lang w:val="en-US"/>
        </w:rPr>
        <w:t>Agence Française de Développement</w:t>
      </w:r>
      <w:r w:rsidRPr="00070685">
        <w:rPr>
          <w:noProof/>
          <w:lang w:val="en-US"/>
        </w:rPr>
        <w:t xml:space="preserve"> ("</w:t>
      </w:r>
      <w:r w:rsidRPr="00070685">
        <w:rPr>
          <w:b/>
          <w:noProof/>
          <w:lang w:val="en-US"/>
        </w:rPr>
        <w:t>AFD</w:t>
      </w:r>
      <w:r w:rsidRPr="00070685">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05705C9A" w14:textId="77777777"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We hereby certify that neither we nor any other member of our joint venture or any of our suppliers, contractors, subcontractors, consultants or subconsultants are in any of the following situations:</w:t>
      </w:r>
    </w:p>
    <w:p w14:paraId="429D3D29" w14:textId="77777777" w:rsidR="006B06D2" w:rsidRPr="00070685" w:rsidRDefault="006B06D2" w:rsidP="006B06D2">
      <w:pPr>
        <w:tabs>
          <w:tab w:val="left" w:pos="1134"/>
        </w:tabs>
        <w:ind w:left="1134" w:hanging="567"/>
        <w:rPr>
          <w:noProof/>
          <w:lang w:val="en-US"/>
        </w:rPr>
      </w:pPr>
      <w:r w:rsidRPr="00070685">
        <w:rPr>
          <w:noProof/>
          <w:lang w:val="en-US"/>
        </w:rPr>
        <w:t>2.1</w:t>
      </w:r>
      <w:r w:rsidRPr="00070685">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25403719" w14:textId="77777777" w:rsidR="006B06D2" w:rsidRPr="00070685" w:rsidRDefault="006B06D2" w:rsidP="006B06D2">
      <w:pPr>
        <w:tabs>
          <w:tab w:val="left" w:pos="1134"/>
        </w:tabs>
        <w:ind w:left="1134" w:hanging="567"/>
        <w:rPr>
          <w:noProof/>
          <w:lang w:val="en-US"/>
        </w:rPr>
      </w:pPr>
      <w:r w:rsidRPr="00070685">
        <w:rPr>
          <w:noProof/>
          <w:lang w:val="en-US"/>
        </w:rPr>
        <w:t>2.2</w:t>
      </w:r>
      <w:r w:rsidRPr="00070685">
        <w:rPr>
          <w:noProof/>
          <w:lang w:val="en-US"/>
        </w:rPr>
        <w:tab/>
        <w:t>Having been:</w:t>
      </w:r>
    </w:p>
    <w:p w14:paraId="2B8E6E75" w14:textId="77777777" w:rsidR="006B06D2" w:rsidRPr="00070685" w:rsidRDefault="006B06D2" w:rsidP="006B06D2">
      <w:pPr>
        <w:pStyle w:val="ListParagraph"/>
        <w:numPr>
          <w:ilvl w:val="0"/>
          <w:numId w:val="1"/>
        </w:numPr>
        <w:ind w:left="1701" w:hanging="567"/>
        <w:contextualSpacing w:val="0"/>
        <w:rPr>
          <w:noProof/>
          <w:lang w:val="en-US"/>
        </w:rPr>
      </w:pPr>
      <w:r w:rsidRPr="00070685">
        <w:rPr>
          <w:noProof/>
          <w:lang w:val="en-US"/>
        </w:rPr>
        <w:t xml:space="preserve">convicted, within the past five years by a court decision, which has the force of </w:t>
      </w:r>
      <w:r w:rsidRPr="00070685">
        <w:rPr>
          <w:i/>
          <w:noProof/>
          <w:lang w:val="en-US"/>
        </w:rPr>
        <w:t>res judicata i</w:t>
      </w:r>
      <w:r w:rsidRPr="00070685">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12305713" w14:textId="77777777" w:rsidR="006B06D2" w:rsidRPr="00070685" w:rsidRDefault="006B06D2" w:rsidP="006B06D2">
      <w:pPr>
        <w:pStyle w:val="ListParagraph"/>
        <w:numPr>
          <w:ilvl w:val="0"/>
          <w:numId w:val="1"/>
        </w:numPr>
        <w:ind w:left="1701" w:hanging="567"/>
        <w:contextualSpacing w:val="0"/>
        <w:rPr>
          <w:noProof/>
          <w:lang w:val="en-US"/>
        </w:rPr>
      </w:pPr>
      <w:r w:rsidRPr="00070685">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63891BD6" w14:textId="77777777" w:rsidR="006B06D2" w:rsidRPr="00070685" w:rsidRDefault="006B06D2" w:rsidP="006B06D2">
      <w:pPr>
        <w:pStyle w:val="ListParagraph"/>
        <w:numPr>
          <w:ilvl w:val="0"/>
          <w:numId w:val="1"/>
        </w:numPr>
        <w:ind w:left="1701" w:hanging="567"/>
        <w:contextualSpacing w:val="0"/>
        <w:rPr>
          <w:noProof/>
          <w:lang w:val="en-US"/>
        </w:rPr>
      </w:pPr>
      <w:r w:rsidRPr="00070685">
        <w:rPr>
          <w:noProof/>
          <w:lang w:val="en-US"/>
        </w:rPr>
        <w:t>convicted, within the past five years by a court decision, which has the force of res judicata, of fraud, corruption or of any other offense committed during the procurement process or performance of an AFD-financed contract;</w:t>
      </w:r>
    </w:p>
    <w:p w14:paraId="1DFDD9D4" w14:textId="77777777" w:rsidR="006B06D2" w:rsidRPr="00070685" w:rsidRDefault="006B06D2" w:rsidP="006B06D2">
      <w:pPr>
        <w:tabs>
          <w:tab w:val="left" w:pos="1134"/>
        </w:tabs>
        <w:ind w:left="1134" w:hanging="567"/>
        <w:rPr>
          <w:noProof/>
          <w:lang w:val="en-US"/>
        </w:rPr>
      </w:pPr>
      <w:r w:rsidRPr="00070685">
        <w:rPr>
          <w:noProof/>
          <w:lang w:val="en-US"/>
        </w:rPr>
        <w:t>2.3</w:t>
      </w:r>
      <w:r w:rsidRPr="00070685">
        <w:rPr>
          <w:noProof/>
          <w:lang w:val="en-US"/>
        </w:rPr>
        <w:tab/>
        <w:t>Being listed for financial sanctions by the United Nations, the European Union and/or France for the purposes of fight-against-terrorist financing or threat to international peace and security;</w:t>
      </w:r>
    </w:p>
    <w:p w14:paraId="2E9A61E0" w14:textId="77777777" w:rsidR="006B06D2" w:rsidRPr="00070685" w:rsidRDefault="006B06D2" w:rsidP="006B06D2">
      <w:pPr>
        <w:tabs>
          <w:tab w:val="left" w:pos="1134"/>
        </w:tabs>
        <w:ind w:left="1134" w:hanging="567"/>
        <w:rPr>
          <w:noProof/>
          <w:lang w:val="en-US"/>
        </w:rPr>
      </w:pPr>
      <w:r w:rsidRPr="00070685">
        <w:rPr>
          <w:noProof/>
          <w:lang w:val="en-US"/>
        </w:rPr>
        <w:t>2.4</w:t>
      </w:r>
      <w:r w:rsidRPr="00070685">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3A98944" w14:textId="0E9D8334" w:rsidR="006B06D2" w:rsidRPr="00070685" w:rsidRDefault="006B06D2" w:rsidP="006B06D2">
      <w:pPr>
        <w:tabs>
          <w:tab w:val="left" w:pos="1134"/>
        </w:tabs>
        <w:ind w:left="1134" w:hanging="567"/>
        <w:rPr>
          <w:noProof/>
          <w:lang w:val="en-US"/>
        </w:rPr>
      </w:pPr>
      <w:r w:rsidRPr="00070685">
        <w:rPr>
          <w:noProof/>
          <w:lang w:val="en-US"/>
        </w:rPr>
        <w:t>2.5</w:t>
      </w:r>
      <w:r w:rsidRPr="00070685">
        <w:rPr>
          <w:noProof/>
          <w:lang w:val="en-US"/>
        </w:rPr>
        <w:tab/>
        <w:t>Not having fulfilled our fiscal obligations regarding payments of taxes in accordance with the legal provisions of either the country where we are constituted or the Contracting Authority's country;</w:t>
      </w:r>
    </w:p>
    <w:p w14:paraId="4A03ED10" w14:textId="77777777" w:rsidR="006B06D2" w:rsidRPr="00070685" w:rsidRDefault="006B06D2" w:rsidP="006B06D2">
      <w:pPr>
        <w:tabs>
          <w:tab w:val="left" w:pos="1134"/>
        </w:tabs>
        <w:ind w:left="1134" w:hanging="567"/>
        <w:rPr>
          <w:noProof/>
          <w:lang w:val="en-US"/>
        </w:rPr>
      </w:pPr>
      <w:r w:rsidRPr="00070685">
        <w:rPr>
          <w:noProof/>
          <w:lang w:val="en-US"/>
        </w:rPr>
        <w:lastRenderedPageBreak/>
        <w:t>2.6</w:t>
      </w:r>
      <w:r w:rsidRPr="00070685">
        <w:rPr>
          <w:noProof/>
          <w:lang w:val="en-US"/>
        </w:rPr>
        <w:tab/>
        <w:t xml:space="preserve">Being subject to an exclusion decision of the World Bank and being listed on the website </w:t>
      </w:r>
      <w:hyperlink r:id="rId15" w:history="1">
        <w:r w:rsidRPr="00070685">
          <w:rPr>
            <w:rStyle w:val="Hyperlink"/>
            <w:noProof/>
            <w:lang w:val="en-US"/>
          </w:rPr>
          <w:t>http://www.worldbank.org/debarr</w:t>
        </w:r>
      </w:hyperlink>
      <w:r w:rsidRPr="00070685">
        <w:rPr>
          <w:noProof/>
          <w:lang w:val="en-US"/>
        </w:rPr>
        <w:t xml:space="preserve"> (in the event of such exclusion, you may attach to this Statement of Integrity supporting information showing that this exclusion is not relevant in the context of this Contract);</w:t>
      </w:r>
    </w:p>
    <w:p w14:paraId="13AA664B" w14:textId="4EA96E41" w:rsidR="006B06D2" w:rsidRPr="00070685" w:rsidRDefault="006B06D2" w:rsidP="006B06D2">
      <w:pPr>
        <w:tabs>
          <w:tab w:val="left" w:pos="1134"/>
        </w:tabs>
        <w:ind w:left="1134" w:hanging="567"/>
        <w:rPr>
          <w:noProof/>
          <w:lang w:val="en-US"/>
        </w:rPr>
      </w:pPr>
      <w:r w:rsidRPr="00070685">
        <w:rPr>
          <w:noProof/>
          <w:lang w:val="en-US"/>
        </w:rPr>
        <w:t>2.7</w:t>
      </w:r>
      <w:r w:rsidRPr="00070685">
        <w:rPr>
          <w:noProof/>
          <w:lang w:val="en-US"/>
        </w:rPr>
        <w:tab/>
        <w:t>Having created false documents or committed misrepresentation in documentation requested by the Contracting Authority as part of the procurement process of this Contract.</w:t>
      </w:r>
    </w:p>
    <w:p w14:paraId="0B22F8CE" w14:textId="77777777"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We hereby certify that neither we, nor any of the members of our joint venture or any of our suppliers, contractors, subcontractors, consultants or subconsultants are in any of the following situations of conflict of interest:</w:t>
      </w:r>
    </w:p>
    <w:p w14:paraId="57AFBB18" w14:textId="5B2D1DD1" w:rsidR="006B06D2" w:rsidRPr="00070685" w:rsidRDefault="006B06D2" w:rsidP="006B06D2">
      <w:pPr>
        <w:tabs>
          <w:tab w:val="left" w:pos="1134"/>
        </w:tabs>
        <w:ind w:left="1134" w:hanging="567"/>
        <w:rPr>
          <w:noProof/>
          <w:lang w:val="en-US"/>
        </w:rPr>
      </w:pPr>
      <w:r w:rsidRPr="00070685">
        <w:rPr>
          <w:noProof/>
          <w:lang w:val="en-US"/>
        </w:rPr>
        <w:t>3.1</w:t>
      </w:r>
      <w:r w:rsidRPr="00070685">
        <w:rPr>
          <w:noProof/>
          <w:lang w:val="en-US"/>
        </w:rPr>
        <w:tab/>
        <w:t xml:space="preserve">Being an affiliate controlled by </w:t>
      </w:r>
      <w:r w:rsidR="0069298F">
        <w:rPr>
          <w:noProof/>
          <w:lang w:val="en-US"/>
        </w:rPr>
        <w:t>LBDI</w:t>
      </w:r>
      <w:r w:rsidRPr="00070685">
        <w:rPr>
          <w:noProof/>
          <w:lang w:val="en-US"/>
        </w:rPr>
        <w:t xml:space="preserve"> or a shareholder controlling </w:t>
      </w:r>
      <w:r w:rsidR="0069298F">
        <w:rPr>
          <w:noProof/>
          <w:lang w:val="en-US"/>
        </w:rPr>
        <w:t>LBDI</w:t>
      </w:r>
      <w:r w:rsidRPr="00070685">
        <w:rPr>
          <w:noProof/>
          <w:lang w:val="en-US"/>
        </w:rPr>
        <w:t>, unless the stemming conflict of interest has been brought to the attention of AFD and resolved to its satisfaction;</w:t>
      </w:r>
    </w:p>
    <w:p w14:paraId="0BA973C5" w14:textId="50FB3A2B" w:rsidR="006B06D2" w:rsidRPr="00070685" w:rsidRDefault="006B06D2" w:rsidP="006B06D2">
      <w:pPr>
        <w:tabs>
          <w:tab w:val="left" w:pos="1134"/>
        </w:tabs>
        <w:ind w:left="1134" w:hanging="567"/>
        <w:rPr>
          <w:noProof/>
          <w:lang w:val="en-US"/>
        </w:rPr>
      </w:pPr>
      <w:r w:rsidRPr="00070685">
        <w:rPr>
          <w:noProof/>
          <w:lang w:val="en-US"/>
        </w:rPr>
        <w:t>3.2</w:t>
      </w:r>
      <w:r w:rsidRPr="00070685">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7ECAFD31" w14:textId="7B1F43B8" w:rsidR="006B06D2" w:rsidRPr="00070685" w:rsidRDefault="006B06D2" w:rsidP="006B06D2">
      <w:pPr>
        <w:tabs>
          <w:tab w:val="left" w:pos="1134"/>
        </w:tabs>
        <w:ind w:left="1134" w:hanging="567"/>
        <w:rPr>
          <w:noProof/>
          <w:lang w:val="en-US"/>
        </w:rPr>
      </w:pPr>
      <w:r w:rsidRPr="00070685">
        <w:rPr>
          <w:noProof/>
          <w:lang w:val="en-US"/>
        </w:rPr>
        <w:t>3.3</w:t>
      </w:r>
      <w:r w:rsidRPr="00070685">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4C603C95" w14:textId="5BE92755" w:rsidR="006B06D2" w:rsidRDefault="006B06D2" w:rsidP="006B06D2">
      <w:pPr>
        <w:tabs>
          <w:tab w:val="left" w:pos="1134"/>
        </w:tabs>
        <w:ind w:left="1134" w:hanging="567"/>
        <w:rPr>
          <w:noProof/>
          <w:lang w:val="en-US"/>
        </w:rPr>
      </w:pPr>
      <w:r w:rsidRPr="00070685">
        <w:rPr>
          <w:noProof/>
          <w:lang w:val="en-US"/>
        </w:rPr>
        <w:t>3.4</w:t>
      </w:r>
      <w:r w:rsidRPr="00070685">
        <w:rPr>
          <w:noProof/>
          <w:lang w:val="en-US"/>
        </w:rPr>
        <w:tab/>
        <w:t xml:space="preserve">Being engaged in a consulting services activity, which, by its nature, may be in conflict with the assignments that we would carry out for </w:t>
      </w:r>
      <w:r w:rsidR="0069298F">
        <w:rPr>
          <w:noProof/>
          <w:lang w:val="en-US"/>
        </w:rPr>
        <w:t>LBDI</w:t>
      </w:r>
      <w:r w:rsidRPr="00070685">
        <w:rPr>
          <w:noProof/>
          <w:lang w:val="en-US"/>
        </w:rPr>
        <w:t>;</w:t>
      </w:r>
    </w:p>
    <w:p w14:paraId="56815E0E" w14:textId="02363F84" w:rsidR="00897837" w:rsidRPr="00070685" w:rsidRDefault="00897837" w:rsidP="006B06D2">
      <w:pPr>
        <w:tabs>
          <w:tab w:val="left" w:pos="1134"/>
        </w:tabs>
        <w:ind w:left="1134" w:hanging="567"/>
        <w:rPr>
          <w:noProof/>
          <w:lang w:val="en-US"/>
        </w:rPr>
      </w:pPr>
      <w:r>
        <w:rPr>
          <w:noProof/>
          <w:lang w:val="en-US"/>
        </w:rPr>
        <w:t>3.5</w:t>
      </w:r>
      <w:r>
        <w:rPr>
          <w:noProof/>
          <w:lang w:val="en-US"/>
        </w:rPr>
        <w:tab/>
      </w:r>
      <w:r w:rsidR="008A3615">
        <w:rPr>
          <w:noProof/>
          <w:lang w:val="en-US"/>
        </w:rPr>
        <w:t xml:space="preserve">Attests that there has no prior working relationship </w:t>
      </w:r>
      <w:r w:rsidR="003E7BE7">
        <w:rPr>
          <w:noProof/>
          <w:lang w:val="en-US"/>
        </w:rPr>
        <w:t xml:space="preserve">with LBDI </w:t>
      </w:r>
      <w:r w:rsidR="008A3615">
        <w:rPr>
          <w:noProof/>
          <w:lang w:val="en-US"/>
        </w:rPr>
        <w:t xml:space="preserve">for the past 10 years. </w:t>
      </w:r>
    </w:p>
    <w:p w14:paraId="2300FCAB" w14:textId="7E0DC19B" w:rsidR="006B06D2" w:rsidRPr="00070685" w:rsidRDefault="006B06D2" w:rsidP="006B06D2">
      <w:pPr>
        <w:tabs>
          <w:tab w:val="left" w:pos="1134"/>
        </w:tabs>
        <w:ind w:left="1134" w:hanging="567"/>
        <w:rPr>
          <w:noProof/>
          <w:lang w:val="en-US"/>
        </w:rPr>
      </w:pPr>
      <w:r w:rsidRPr="00070685">
        <w:rPr>
          <w:noProof/>
          <w:lang w:val="en-US"/>
        </w:rPr>
        <w:t>3.</w:t>
      </w:r>
      <w:r w:rsidR="0069298F">
        <w:rPr>
          <w:noProof/>
          <w:lang w:val="en-US"/>
        </w:rPr>
        <w:t>6</w:t>
      </w:r>
      <w:r w:rsidRPr="00070685">
        <w:rPr>
          <w:noProof/>
          <w:lang w:val="en-US"/>
        </w:rPr>
        <w:tab/>
        <w:t>In the case of procurement of goods, works or plants:</w:t>
      </w:r>
    </w:p>
    <w:p w14:paraId="77E9EC1B" w14:textId="77777777" w:rsidR="006B06D2" w:rsidRPr="00070685" w:rsidRDefault="006B06D2" w:rsidP="006B06D2">
      <w:pPr>
        <w:pStyle w:val="ListParagraph"/>
        <w:numPr>
          <w:ilvl w:val="0"/>
          <w:numId w:val="3"/>
        </w:numPr>
        <w:ind w:left="1701" w:hanging="567"/>
        <w:contextualSpacing w:val="0"/>
        <w:rPr>
          <w:noProof/>
          <w:lang w:val="en-US"/>
        </w:rPr>
      </w:pPr>
      <w:r w:rsidRPr="00070685">
        <w:rPr>
          <w:noProof/>
          <w:lang w:val="en-US"/>
        </w:rPr>
        <w:t>Having prepared or having been associated with a consultant who prepared specifications, drawings, calculations and other documentation to be used in the procurement process of this Contract;</w:t>
      </w:r>
    </w:p>
    <w:p w14:paraId="6413CCA8" w14:textId="77777777" w:rsidR="006B06D2" w:rsidRPr="00070685" w:rsidRDefault="006B06D2" w:rsidP="006B06D2">
      <w:pPr>
        <w:pStyle w:val="ListParagraph"/>
        <w:numPr>
          <w:ilvl w:val="0"/>
          <w:numId w:val="3"/>
        </w:numPr>
        <w:ind w:left="1701" w:hanging="567"/>
        <w:contextualSpacing w:val="0"/>
        <w:rPr>
          <w:noProof/>
          <w:lang w:val="en-US"/>
        </w:rPr>
      </w:pPr>
      <w:r w:rsidRPr="00070685">
        <w:rPr>
          <w:noProof/>
          <w:lang w:val="en-US"/>
        </w:rPr>
        <w:t xml:space="preserve">Having been recruited (or being proposed to be recruited) ourselves or any of our affiliates, to carry out works supervision or inspection for this Contract. </w:t>
      </w:r>
    </w:p>
    <w:p w14:paraId="02545353" w14:textId="64B5FFB0"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 xml:space="preserve">We undertake to bring to the attention of the Contracting Authority, which will inform AFD, any change in situation with regard to points 2 </w:t>
      </w:r>
      <w:r w:rsidR="007F6197">
        <w:rPr>
          <w:noProof/>
          <w:lang w:val="en-US"/>
        </w:rPr>
        <w:t>and</w:t>
      </w:r>
      <w:r w:rsidRPr="00070685">
        <w:rPr>
          <w:noProof/>
          <w:lang w:val="en-US"/>
        </w:rPr>
        <w:t xml:space="preserve"> </w:t>
      </w:r>
      <w:r w:rsidR="007F6197">
        <w:rPr>
          <w:noProof/>
          <w:lang w:val="en-US"/>
        </w:rPr>
        <w:t>3</w:t>
      </w:r>
      <w:r w:rsidRPr="00070685">
        <w:rPr>
          <w:noProof/>
          <w:lang w:val="en-US"/>
        </w:rPr>
        <w:t xml:space="preserve"> here above.</w:t>
      </w:r>
    </w:p>
    <w:p w14:paraId="780D521E" w14:textId="77777777"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In the context of the procurement process and performance of the corresponding contract:</w:t>
      </w:r>
    </w:p>
    <w:p w14:paraId="3214473B" w14:textId="72F35019"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.1</w:t>
      </w:r>
      <w:r w:rsidR="006B06D2" w:rsidRPr="00070685">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4EFD766D" w14:textId="4BE34DDA"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.2</w:t>
      </w:r>
      <w:r w:rsidR="006B06D2" w:rsidRPr="00070685">
        <w:rPr>
          <w:noProof/>
          <w:lang w:val="en-US"/>
        </w:rPr>
        <w:tab/>
        <w:t>We have not and we will not engage in any dishonest conduct (act or omission) contrary to our legal or regulatory obligations or our internal rules in order to obtain illegitimate profit;</w:t>
      </w:r>
    </w:p>
    <w:p w14:paraId="6CB52530" w14:textId="5F66A477"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.3</w:t>
      </w:r>
      <w:r w:rsidR="006B06D2" w:rsidRPr="00070685">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006B06D2" w:rsidRPr="00070685">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7C608A5C" w14:textId="7FC04F81" w:rsidR="006B06D2" w:rsidRPr="00070685" w:rsidRDefault="00783B96" w:rsidP="006B06D2">
      <w:pPr>
        <w:tabs>
          <w:tab w:val="left" w:pos="1134"/>
        </w:tabs>
        <w:ind w:left="1134" w:hanging="567"/>
        <w:rPr>
          <w:noProof/>
          <w:lang w:val="en-US"/>
        </w:rPr>
      </w:pPr>
      <w:r>
        <w:rPr>
          <w:noProof/>
          <w:lang w:val="en-US"/>
        </w:rPr>
        <w:lastRenderedPageBreak/>
        <w:t>5</w:t>
      </w:r>
      <w:r w:rsidR="006B06D2" w:rsidRPr="00070685">
        <w:rPr>
          <w:noProof/>
          <w:lang w:val="en-US"/>
        </w:rPr>
        <w:t>.4</w:t>
      </w:r>
      <w:r w:rsidR="006B06D2" w:rsidRPr="00070685">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1EA8E93B" w14:textId="472AFD99"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.5</w:t>
      </w:r>
      <w:r w:rsidR="006B06D2" w:rsidRPr="00070685">
        <w:rPr>
          <w:noProof/>
          <w:lang w:val="en-US"/>
        </w:rPr>
        <w:tab/>
        <w:t>We have not and we will not engage in any practice likely to influence the contract award process to the detriment of the Contracting Authority and, in particular, in any anti</w:t>
      </w:r>
      <w:r w:rsidR="006B06D2" w:rsidRPr="00070685">
        <w:rPr>
          <w:noProof/>
          <w:lang w:val="en-US"/>
        </w:rPr>
        <w:noBreakHyphen/>
        <w:t>competitive practice having for object or for effect to prevent, restrict or distort competition, namely by limiting access to the market or the free exercise of competition by other undertakings;</w:t>
      </w:r>
    </w:p>
    <w:p w14:paraId="51082F02" w14:textId="4CB4C9BE"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.6</w:t>
      </w:r>
      <w:r w:rsidR="006B06D2" w:rsidRPr="00070685">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420050DE" w14:textId="1A73BD34" w:rsidR="006B06D2" w:rsidRPr="00070685" w:rsidRDefault="00783B96" w:rsidP="006B06D2">
      <w:pPr>
        <w:tabs>
          <w:tab w:val="left" w:pos="1134"/>
        </w:tabs>
        <w:ind w:left="1134" w:hanging="567"/>
        <w:rPr>
          <w:noProof/>
          <w:lang w:val="en-US"/>
        </w:rPr>
      </w:pPr>
      <w:r>
        <w:rPr>
          <w:noProof/>
          <w:lang w:val="en-US"/>
        </w:rPr>
        <w:t>5</w:t>
      </w:r>
      <w:r w:rsidR="006B06D2" w:rsidRPr="00070685">
        <w:rPr>
          <w:noProof/>
          <w:lang w:val="en-US"/>
        </w:rPr>
        <w:t>.7</w:t>
      </w:r>
      <w:r w:rsidR="006B06D2" w:rsidRPr="00070685">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212B3921" w14:textId="77777777" w:rsidR="006B06D2" w:rsidRPr="00070685" w:rsidRDefault="006B06D2" w:rsidP="006B06D2">
      <w:pPr>
        <w:pStyle w:val="ListParagraph"/>
        <w:numPr>
          <w:ilvl w:val="0"/>
          <w:numId w:val="2"/>
        </w:numPr>
        <w:ind w:left="567" w:hanging="567"/>
        <w:contextualSpacing w:val="0"/>
        <w:rPr>
          <w:noProof/>
          <w:lang w:val="en-US"/>
        </w:rPr>
      </w:pPr>
      <w:r w:rsidRPr="00070685">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123B70B9" w14:textId="77777777" w:rsidR="006B06D2" w:rsidRPr="00070685" w:rsidRDefault="006B06D2" w:rsidP="006B06D2">
      <w:pPr>
        <w:rPr>
          <w:noProof/>
          <w:lang w:val="en-US"/>
        </w:rPr>
      </w:pPr>
    </w:p>
    <w:p w14:paraId="0D60127F" w14:textId="77777777" w:rsidR="006B06D2" w:rsidRPr="00070685" w:rsidRDefault="006B06D2" w:rsidP="006B06D2">
      <w:pPr>
        <w:tabs>
          <w:tab w:val="right" w:leader="underscore" w:pos="5103"/>
          <w:tab w:val="right" w:leader="underscore" w:pos="9072"/>
        </w:tabs>
        <w:rPr>
          <w:noProof/>
          <w:lang w:val="en-US"/>
        </w:rPr>
      </w:pPr>
      <w:r w:rsidRPr="00070685">
        <w:rPr>
          <w:noProof/>
          <w:lang w:val="en-US"/>
        </w:rPr>
        <w:t xml:space="preserve">Name: </w:t>
      </w:r>
      <w:r w:rsidRPr="00070685">
        <w:rPr>
          <w:noProof/>
          <w:lang w:val="en-US"/>
        </w:rPr>
        <w:tab/>
        <w:t xml:space="preserve"> In the capacity of: </w:t>
      </w:r>
      <w:r w:rsidRPr="00070685">
        <w:rPr>
          <w:noProof/>
          <w:lang w:val="en-US"/>
        </w:rPr>
        <w:tab/>
      </w:r>
    </w:p>
    <w:p w14:paraId="39B248D6" w14:textId="77777777" w:rsidR="006B06D2" w:rsidRPr="00070685" w:rsidRDefault="006B06D2" w:rsidP="006B06D2">
      <w:pPr>
        <w:tabs>
          <w:tab w:val="right" w:leader="underscore" w:pos="9072"/>
        </w:tabs>
        <w:rPr>
          <w:noProof/>
          <w:lang w:val="en-US"/>
        </w:rPr>
      </w:pPr>
      <w:r w:rsidRPr="00070685">
        <w:rPr>
          <w:noProof/>
          <w:lang w:val="en-US"/>
        </w:rPr>
        <w:t>Duly empowered to sign in the name and on behalf of</w:t>
      </w:r>
      <w:r w:rsidRPr="00070685">
        <w:rPr>
          <w:rStyle w:val="FootnoteReference"/>
          <w:noProof/>
          <w:lang w:val="en-US"/>
        </w:rPr>
        <w:footnoteReference w:id="1"/>
      </w:r>
      <w:r w:rsidRPr="00070685">
        <w:rPr>
          <w:noProof/>
          <w:lang w:val="en-US"/>
        </w:rPr>
        <w:t>:</w:t>
      </w:r>
      <w:r w:rsidRPr="00070685">
        <w:rPr>
          <w:noProof/>
          <w:lang w:val="en-US"/>
        </w:rPr>
        <w:tab/>
      </w:r>
    </w:p>
    <w:p w14:paraId="07A10426" w14:textId="77777777" w:rsidR="006B06D2" w:rsidRPr="00070685" w:rsidRDefault="006B06D2" w:rsidP="006B06D2">
      <w:pPr>
        <w:tabs>
          <w:tab w:val="right" w:leader="underscore" w:pos="9072"/>
        </w:tabs>
        <w:rPr>
          <w:noProof/>
          <w:lang w:val="en-US"/>
        </w:rPr>
      </w:pPr>
      <w:r w:rsidRPr="00070685">
        <w:rPr>
          <w:noProof/>
          <w:lang w:val="en-US"/>
        </w:rPr>
        <w:t>Signature:</w:t>
      </w:r>
      <w:r w:rsidRPr="00070685">
        <w:rPr>
          <w:noProof/>
          <w:lang w:val="en-US"/>
        </w:rPr>
        <w:tab/>
      </w:r>
    </w:p>
    <w:p w14:paraId="4728E771" w14:textId="77777777" w:rsidR="006B06D2" w:rsidRPr="00070685" w:rsidRDefault="006B06D2" w:rsidP="006B06D2">
      <w:pPr>
        <w:tabs>
          <w:tab w:val="right" w:leader="underscore" w:pos="9072"/>
        </w:tabs>
        <w:rPr>
          <w:noProof/>
          <w:lang w:val="en-US"/>
        </w:rPr>
      </w:pPr>
      <w:r w:rsidRPr="00070685">
        <w:rPr>
          <w:noProof/>
          <w:lang w:val="en-US"/>
        </w:rPr>
        <w:t xml:space="preserve">Dated: </w:t>
      </w:r>
      <w:r w:rsidRPr="00070685">
        <w:rPr>
          <w:noProof/>
          <w:lang w:val="en-US"/>
        </w:rPr>
        <w:tab/>
      </w:r>
    </w:p>
    <w:p w14:paraId="0743B864" w14:textId="77777777" w:rsidR="006B06D2" w:rsidRPr="00070685" w:rsidRDefault="006B06D2" w:rsidP="006B06D2">
      <w:pPr>
        <w:tabs>
          <w:tab w:val="right" w:leader="underscore" w:pos="8789"/>
        </w:tabs>
        <w:rPr>
          <w:noProof/>
          <w:lang w:val="en-US"/>
        </w:rPr>
      </w:pPr>
    </w:p>
    <w:p w14:paraId="3D7251DF" w14:textId="77777777" w:rsidR="006B06D2" w:rsidRPr="00783B96" w:rsidRDefault="006B06D2">
      <w:pPr>
        <w:rPr>
          <w:lang w:val="en-US"/>
        </w:rPr>
      </w:pPr>
    </w:p>
    <w:sectPr w:rsidR="006B06D2" w:rsidRPr="00783B96"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7973" w14:textId="77777777" w:rsidR="0096433F" w:rsidRDefault="0096433F" w:rsidP="006B06D2">
      <w:pPr>
        <w:spacing w:after="0" w:line="240" w:lineRule="auto"/>
      </w:pPr>
      <w:r>
        <w:separator/>
      </w:r>
    </w:p>
  </w:endnote>
  <w:endnote w:type="continuationSeparator" w:id="0">
    <w:p w14:paraId="42A99E5F" w14:textId="77777777" w:rsidR="0096433F" w:rsidRDefault="0096433F" w:rsidP="006B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01F6" w14:textId="77777777" w:rsidR="0096433F" w:rsidRDefault="0096433F" w:rsidP="006B06D2">
      <w:pPr>
        <w:spacing w:after="0" w:line="240" w:lineRule="auto"/>
      </w:pPr>
      <w:r>
        <w:separator/>
      </w:r>
    </w:p>
  </w:footnote>
  <w:footnote w:type="continuationSeparator" w:id="0">
    <w:p w14:paraId="3C530F26" w14:textId="77777777" w:rsidR="0096433F" w:rsidRDefault="0096433F" w:rsidP="006B06D2">
      <w:pPr>
        <w:spacing w:after="0" w:line="240" w:lineRule="auto"/>
      </w:pPr>
      <w:r>
        <w:continuationSeparator/>
      </w:r>
    </w:p>
  </w:footnote>
  <w:footnote w:id="1">
    <w:p w14:paraId="19D8AB39" w14:textId="77777777" w:rsidR="006B06D2" w:rsidRPr="007B7EE9" w:rsidRDefault="006B06D2" w:rsidP="006B06D2">
      <w:pPr>
        <w:pStyle w:val="FootnoteText"/>
        <w:tabs>
          <w:tab w:val="left" w:pos="284"/>
        </w:tabs>
        <w:ind w:left="284" w:hanging="284"/>
        <w:rPr>
          <w:sz w:val="16"/>
          <w:szCs w:val="16"/>
          <w:lang w:val="en-US"/>
        </w:rPr>
      </w:pPr>
      <w:r w:rsidRPr="00BE213D">
        <w:rPr>
          <w:rStyle w:val="FootnoteReference"/>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61FB" w14:textId="77777777" w:rsidR="006B06D2" w:rsidRDefault="006B06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49D77" w14:textId="77777777" w:rsidR="006B06D2" w:rsidRDefault="006B06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D291" w14:textId="77777777" w:rsidR="006B06D2" w:rsidRDefault="006B06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B74028D" w14:textId="77777777" w:rsidR="006B06D2" w:rsidRDefault="006B06D2">
    <w:pPr>
      <w:pStyle w:val="Header"/>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40336"/>
      <w:docPartObj>
        <w:docPartGallery w:val="Page Numbers (Top of Page)"/>
        <w:docPartUnique/>
      </w:docPartObj>
    </w:sdtPr>
    <w:sdtContent>
      <w:p w14:paraId="19DEAC00" w14:textId="77777777" w:rsidR="006B06D2" w:rsidRPr="002C21D9" w:rsidRDefault="006B06D2" w:rsidP="00236530">
        <w:pPr>
          <w:pStyle w:val="Header"/>
          <w:pBdr>
            <w:bottom w:val="single" w:sz="4" w:space="1" w:color="auto"/>
          </w:pBdr>
          <w:tabs>
            <w:tab w:val="clear" w:pos="4536"/>
          </w:tabs>
          <w:jc w:val="left"/>
          <w:rPr>
            <w:lang w:val="en-US"/>
          </w:rPr>
        </w:pPr>
        <w:r>
          <w:rPr>
            <w:lang w:val="en-US"/>
          </w:rPr>
          <w:t>Liberia Bank for Development &amp; Investment (LBDI) Audit</w:t>
        </w:r>
        <w:r w:rsidRPr="0094550F">
          <w:rPr>
            <w:lang w:val="en-US"/>
          </w:rPr>
          <w:t xml:space="preserve">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Pr>
            <w:noProof/>
            <w:lang w:val="en-US"/>
          </w:rPr>
          <w:t>4</w:t>
        </w:r>
        <w:r>
          <w:fldChar w:fldCharType="end"/>
        </w:r>
      </w:p>
    </w:sdtContent>
  </w:sdt>
  <w:p w14:paraId="0E794595" w14:textId="77777777" w:rsidR="006B06D2" w:rsidRPr="002C21D9" w:rsidRDefault="006B06D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44837"/>
      <w:docPartObj>
        <w:docPartGallery w:val="Page Numbers (Top of Page)"/>
        <w:docPartUnique/>
      </w:docPartObj>
    </w:sdtPr>
    <w:sdtContent>
      <w:p w14:paraId="0C31EB69" w14:textId="77777777" w:rsidR="006B06D2" w:rsidRPr="0094550F" w:rsidRDefault="006B06D2" w:rsidP="0089729D">
        <w:pPr>
          <w:pStyle w:val="Header"/>
          <w:pBdr>
            <w:bottom w:val="single" w:sz="4" w:space="1" w:color="auto"/>
          </w:pBdr>
          <w:tabs>
            <w:tab w:val="clear" w:pos="4536"/>
            <w:tab w:val="right" w:pos="14034"/>
          </w:tabs>
          <w:jc w:val="left"/>
          <w:rPr>
            <w:lang w:val="en-US"/>
          </w:rPr>
        </w:pPr>
        <w:r>
          <w:rPr>
            <w:lang w:val="en-US"/>
          </w:rPr>
          <w:t>Liberia Bank for Development &amp; Investment (LBDI) Audit</w:t>
        </w:r>
        <w:r w:rsidRPr="0094550F">
          <w:rPr>
            <w:lang w:val="en-US"/>
          </w:rPr>
          <w:t xml:space="preserve"> – Request for Expressions of </w:t>
        </w:r>
        <w:r>
          <w:rPr>
            <w:lang w:val="en-US"/>
          </w:rPr>
          <w:t>Interest</w:t>
        </w:r>
        <w:r w:rsidRPr="0094550F">
          <w:rPr>
            <w:lang w:val="en-US"/>
          </w:rPr>
          <w:tab/>
        </w:r>
        <w:r>
          <w:fldChar w:fldCharType="begin"/>
        </w:r>
        <w:r w:rsidRPr="0094550F">
          <w:rPr>
            <w:lang w:val="en-US"/>
          </w:rPr>
          <w:instrText>PAGE   \* MERGEFORMAT</w:instrText>
        </w:r>
        <w:r>
          <w:fldChar w:fldCharType="separate"/>
        </w:r>
        <w:r>
          <w:rPr>
            <w:noProof/>
            <w:lang w:val="en-US"/>
          </w:rPr>
          <w:t>1</w:t>
        </w:r>
        <w:r>
          <w:fldChar w:fldCharType="end"/>
        </w:r>
      </w:p>
    </w:sdtContent>
  </w:sdt>
  <w:p w14:paraId="7220E4CC" w14:textId="77777777" w:rsidR="006B06D2" w:rsidRPr="0094550F" w:rsidRDefault="006B06D2">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Content>
      <w:p w14:paraId="6F2D9A7F" w14:textId="77777777" w:rsidR="00944772" w:rsidRPr="00001C61" w:rsidRDefault="00B4510B" w:rsidP="00DF62BF">
        <w:pPr>
          <w:pStyle w:val="Header"/>
          <w:pBdr>
            <w:bottom w:val="single" w:sz="4" w:space="1" w:color="auto"/>
          </w:pBdr>
          <w:tabs>
            <w:tab w:val="clear" w:pos="4536"/>
            <w:tab w:val="left" w:pos="13750"/>
          </w:tabs>
          <w:jc w:val="left"/>
          <w:rPr>
            <w:lang w:val="en-US"/>
          </w:rPr>
        </w:pPr>
        <w:r>
          <w:rPr>
            <w:lang w:val="en-US"/>
          </w:rPr>
          <w:t>Liberia Bank for Development &amp; Investment (LBDI) Audit</w:t>
        </w:r>
        <w:r w:rsidRPr="0094550F">
          <w:rPr>
            <w:lang w:val="en-US"/>
          </w:rPr>
          <w:t xml:space="preserve"> – Request for Expressions of </w:t>
        </w:r>
        <w:r>
          <w:rPr>
            <w:lang w:val="en-US"/>
          </w:rPr>
          <w:t>Interest</w:t>
        </w:r>
        <w:r w:rsidRPr="00001C61">
          <w:rPr>
            <w:lang w:val="en-US"/>
          </w:rPr>
          <w:tab/>
        </w:r>
        <w:r>
          <w:fldChar w:fldCharType="begin"/>
        </w:r>
        <w:r w:rsidRPr="00001C61">
          <w:rPr>
            <w:lang w:val="en-US"/>
          </w:rPr>
          <w:instrText>PAGE   \* MERGEFORMAT</w:instrText>
        </w:r>
        <w:r>
          <w:fldChar w:fldCharType="separate"/>
        </w:r>
        <w:r>
          <w:rPr>
            <w:noProof/>
            <w:lang w:val="en-US"/>
          </w:rPr>
          <w:t>7</w:t>
        </w:r>
        <w:r>
          <w:fldChar w:fldCharType="end"/>
        </w:r>
      </w:p>
    </w:sdtContent>
  </w:sdt>
  <w:p w14:paraId="438CF88A" w14:textId="77777777" w:rsidR="00944772" w:rsidRPr="00001C61" w:rsidRDefault="00000000"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01C7F"/>
    <w:multiLevelType w:val="hybridMultilevel"/>
    <w:tmpl w:val="ED50A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50C24"/>
    <w:multiLevelType w:val="hybridMultilevel"/>
    <w:tmpl w:val="6A34C9A2"/>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D919AE"/>
    <w:multiLevelType w:val="hybridMultilevel"/>
    <w:tmpl w:val="BF28E9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842DC"/>
    <w:multiLevelType w:val="hybridMultilevel"/>
    <w:tmpl w:val="59465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6973141">
    <w:abstractNumId w:val="7"/>
  </w:num>
  <w:num w:numId="2" w16cid:durableId="29190627">
    <w:abstractNumId w:val="8"/>
  </w:num>
  <w:num w:numId="3" w16cid:durableId="1906602461">
    <w:abstractNumId w:val="0"/>
  </w:num>
  <w:num w:numId="4" w16cid:durableId="1945647815">
    <w:abstractNumId w:val="4"/>
  </w:num>
  <w:num w:numId="5" w16cid:durableId="592476128">
    <w:abstractNumId w:val="6"/>
  </w:num>
  <w:num w:numId="6" w16cid:durableId="433328195">
    <w:abstractNumId w:val="1"/>
  </w:num>
  <w:num w:numId="7" w16cid:durableId="544028881">
    <w:abstractNumId w:val="2"/>
  </w:num>
  <w:num w:numId="8" w16cid:durableId="1730107409">
    <w:abstractNumId w:val="5"/>
  </w:num>
  <w:num w:numId="9" w16cid:durableId="1038237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D2"/>
    <w:rsid w:val="00070685"/>
    <w:rsid w:val="00086462"/>
    <w:rsid w:val="000D40C0"/>
    <w:rsid w:val="000E6F41"/>
    <w:rsid w:val="00126BF7"/>
    <w:rsid w:val="001460C5"/>
    <w:rsid w:val="00150DA0"/>
    <w:rsid w:val="0015198E"/>
    <w:rsid w:val="00163640"/>
    <w:rsid w:val="001710E6"/>
    <w:rsid w:val="00177053"/>
    <w:rsid w:val="00243FB4"/>
    <w:rsid w:val="002514E2"/>
    <w:rsid w:val="00275BF7"/>
    <w:rsid w:val="002B0C44"/>
    <w:rsid w:val="002D620F"/>
    <w:rsid w:val="0035664F"/>
    <w:rsid w:val="003B746F"/>
    <w:rsid w:val="003E5275"/>
    <w:rsid w:val="003E7BE7"/>
    <w:rsid w:val="00413B7D"/>
    <w:rsid w:val="00437FC0"/>
    <w:rsid w:val="00485543"/>
    <w:rsid w:val="00510A4D"/>
    <w:rsid w:val="00573B16"/>
    <w:rsid w:val="005E0FB6"/>
    <w:rsid w:val="00670C15"/>
    <w:rsid w:val="0069298F"/>
    <w:rsid w:val="006B06D2"/>
    <w:rsid w:val="00783B96"/>
    <w:rsid w:val="007E2A5C"/>
    <w:rsid w:val="007F6197"/>
    <w:rsid w:val="00804156"/>
    <w:rsid w:val="00875B14"/>
    <w:rsid w:val="00897837"/>
    <w:rsid w:val="008A3615"/>
    <w:rsid w:val="008C1D3F"/>
    <w:rsid w:val="00911DFE"/>
    <w:rsid w:val="0096433F"/>
    <w:rsid w:val="0098717B"/>
    <w:rsid w:val="009B11B2"/>
    <w:rsid w:val="009D3E94"/>
    <w:rsid w:val="009D4083"/>
    <w:rsid w:val="009F1E81"/>
    <w:rsid w:val="00A03C11"/>
    <w:rsid w:val="00A72BC8"/>
    <w:rsid w:val="00B07FEC"/>
    <w:rsid w:val="00B4510B"/>
    <w:rsid w:val="00C109E5"/>
    <w:rsid w:val="00C16651"/>
    <w:rsid w:val="00CD4073"/>
    <w:rsid w:val="00D12976"/>
    <w:rsid w:val="00D175C7"/>
    <w:rsid w:val="00D25CC8"/>
    <w:rsid w:val="00D94DE4"/>
    <w:rsid w:val="00E7235A"/>
    <w:rsid w:val="00EA65E4"/>
    <w:rsid w:val="00EC5C43"/>
    <w:rsid w:val="00ED45F0"/>
    <w:rsid w:val="00F1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946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D2"/>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6D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styleId="ListParagraph">
    <w:name w:val="List Paragraph"/>
    <w:basedOn w:val="Normal"/>
    <w:uiPriority w:val="99"/>
    <w:qFormat/>
    <w:rsid w:val="006B06D2"/>
    <w:pPr>
      <w:ind w:left="720"/>
      <w:contextualSpacing/>
    </w:pPr>
  </w:style>
  <w:style w:type="character" w:styleId="Hyperlink">
    <w:name w:val="Hyperlink"/>
    <w:basedOn w:val="DefaultParagraphFont"/>
    <w:uiPriority w:val="99"/>
    <w:unhideWhenUsed/>
    <w:rsid w:val="006B06D2"/>
    <w:rPr>
      <w:color w:val="0563C1" w:themeColor="hyperlink"/>
      <w:u w:val="single"/>
    </w:rPr>
  </w:style>
  <w:style w:type="table" w:styleId="TableGrid">
    <w:name w:val="Table Grid"/>
    <w:basedOn w:val="TableNormal"/>
    <w:uiPriority w:val="59"/>
    <w:rsid w:val="006B06D2"/>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06D2"/>
    <w:pPr>
      <w:tabs>
        <w:tab w:val="center" w:pos="4536"/>
        <w:tab w:val="right" w:pos="9072"/>
      </w:tabs>
      <w:spacing w:after="0" w:line="240" w:lineRule="auto"/>
    </w:pPr>
  </w:style>
  <w:style w:type="character" w:customStyle="1" w:styleId="HeaderChar">
    <w:name w:val="Header Char"/>
    <w:basedOn w:val="DefaultParagraphFont"/>
    <w:link w:val="Header"/>
    <w:rsid w:val="006B06D2"/>
    <w:rPr>
      <w:rFonts w:ascii="Arial" w:eastAsia="Times New Roman" w:hAnsi="Arial" w:cs="Times New Roman"/>
      <w:sz w:val="20"/>
      <w:szCs w:val="20"/>
      <w:lang w:val="fr-FR"/>
    </w:rPr>
  </w:style>
  <w:style w:type="paragraph" w:styleId="FootnoteText">
    <w:name w:val="footnote text"/>
    <w:basedOn w:val="Normal"/>
    <w:link w:val="FootnoteTextChar"/>
    <w:uiPriority w:val="99"/>
    <w:unhideWhenUsed/>
    <w:rsid w:val="006B06D2"/>
    <w:pPr>
      <w:spacing w:after="0" w:line="240" w:lineRule="auto"/>
    </w:pPr>
  </w:style>
  <w:style w:type="character" w:customStyle="1" w:styleId="FootnoteTextChar">
    <w:name w:val="Footnote Text Char"/>
    <w:basedOn w:val="DefaultParagraphFont"/>
    <w:link w:val="FootnoteText"/>
    <w:uiPriority w:val="99"/>
    <w:rsid w:val="006B06D2"/>
    <w:rPr>
      <w:rFonts w:ascii="Arial" w:eastAsia="Times New Roman" w:hAnsi="Arial" w:cs="Times New Roman"/>
      <w:sz w:val="20"/>
      <w:szCs w:val="20"/>
      <w:lang w:val="fr-FR"/>
    </w:rPr>
  </w:style>
  <w:style w:type="character" w:styleId="FootnoteReference">
    <w:name w:val="footnote reference"/>
    <w:basedOn w:val="DefaultParagraphFont"/>
    <w:uiPriority w:val="99"/>
    <w:semiHidden/>
    <w:unhideWhenUsed/>
    <w:rsid w:val="006B06D2"/>
    <w:rPr>
      <w:vertAlign w:val="superscript"/>
    </w:rPr>
  </w:style>
  <w:style w:type="paragraph" w:customStyle="1" w:styleId="Formulaire2">
    <w:name w:val="Formulaire2"/>
    <w:basedOn w:val="Normal"/>
    <w:link w:val="Formulaire2Car"/>
    <w:qFormat/>
    <w:rsid w:val="006B06D2"/>
    <w:pPr>
      <w:jc w:val="center"/>
    </w:pPr>
    <w:rPr>
      <w:b/>
      <w:sz w:val="24"/>
    </w:rPr>
  </w:style>
  <w:style w:type="character" w:customStyle="1" w:styleId="Formulaire2Car">
    <w:name w:val="Formulaire2 Car"/>
    <w:basedOn w:val="DefaultParagraphFont"/>
    <w:link w:val="Formulaire2"/>
    <w:rsid w:val="006B06D2"/>
    <w:rPr>
      <w:rFonts w:ascii="Arial" w:eastAsia="Times New Roman" w:hAnsi="Arial" w:cs="Times New Roman"/>
      <w:b/>
      <w:sz w:val="24"/>
      <w:szCs w:val="20"/>
      <w:lang w:val="fr-FR"/>
    </w:rPr>
  </w:style>
  <w:style w:type="character" w:styleId="PageNumber">
    <w:name w:val="page number"/>
    <w:basedOn w:val="DefaultParagraphFont"/>
    <w:semiHidden/>
    <w:rsid w:val="006B06D2"/>
  </w:style>
  <w:style w:type="character" w:customStyle="1" w:styleId="NoSpacingChar">
    <w:name w:val="No Spacing Char"/>
    <w:link w:val="NoSpacing"/>
    <w:uiPriority w:val="1"/>
    <w:rsid w:val="006B06D2"/>
    <w:rPr>
      <w:rFonts w:ascii="Times New Roman" w:eastAsia="Times New Roman" w:hAnsi="Times New Roman" w:cs="Times New Roman"/>
      <w:sz w:val="24"/>
      <w:szCs w:val="20"/>
      <w:lang w:val="fr-FR"/>
    </w:rPr>
  </w:style>
  <w:style w:type="paragraph" w:customStyle="1" w:styleId="gmail-msolistparagraph">
    <w:name w:val="gmail-msolistparagraph"/>
    <w:basedOn w:val="Normal"/>
    <w:rsid w:val="00670C15"/>
    <w:pPr>
      <w:suppressAutoHyphens w:val="0"/>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gmail-msofootnotereference">
    <w:name w:val="gmail-msofootnotereference"/>
    <w:basedOn w:val="DefaultParagraphFont"/>
    <w:rsid w:val="00670C15"/>
  </w:style>
  <w:style w:type="paragraph" w:styleId="Revision">
    <w:name w:val="Revision"/>
    <w:hidden/>
    <w:uiPriority w:val="99"/>
    <w:semiHidden/>
    <w:rsid w:val="00163640"/>
    <w:pPr>
      <w:spacing w:after="0" w:line="240" w:lineRule="auto"/>
    </w:pPr>
    <w:rPr>
      <w:rFonts w:ascii="Arial" w:eastAsia="Times New Roman" w:hAnsi="Arial" w:cs="Times New Roman"/>
      <w:sz w:val="20"/>
      <w:szCs w:val="20"/>
      <w:lang w:val="fr-FR"/>
    </w:rPr>
  </w:style>
  <w:style w:type="character" w:styleId="CommentReference">
    <w:name w:val="annotation reference"/>
    <w:basedOn w:val="DefaultParagraphFont"/>
    <w:uiPriority w:val="99"/>
    <w:semiHidden/>
    <w:unhideWhenUsed/>
    <w:rsid w:val="000D40C0"/>
    <w:rPr>
      <w:sz w:val="16"/>
      <w:szCs w:val="16"/>
    </w:rPr>
  </w:style>
  <w:style w:type="paragraph" w:styleId="CommentText">
    <w:name w:val="annotation text"/>
    <w:basedOn w:val="Normal"/>
    <w:link w:val="CommentTextChar"/>
    <w:uiPriority w:val="99"/>
    <w:unhideWhenUsed/>
    <w:rsid w:val="000D40C0"/>
    <w:pPr>
      <w:spacing w:line="240" w:lineRule="auto"/>
    </w:pPr>
  </w:style>
  <w:style w:type="character" w:customStyle="1" w:styleId="CommentTextChar">
    <w:name w:val="Comment Text Char"/>
    <w:basedOn w:val="DefaultParagraphFont"/>
    <w:link w:val="CommentText"/>
    <w:uiPriority w:val="99"/>
    <w:rsid w:val="000D40C0"/>
    <w:rPr>
      <w:rFonts w:ascii="Arial" w:eastAsia="Times New Roman"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0D40C0"/>
    <w:rPr>
      <w:b/>
      <w:bCs/>
    </w:rPr>
  </w:style>
  <w:style w:type="character" w:customStyle="1" w:styleId="CommentSubjectChar">
    <w:name w:val="Comment Subject Char"/>
    <w:basedOn w:val="CommentTextChar"/>
    <w:link w:val="CommentSubject"/>
    <w:uiPriority w:val="99"/>
    <w:semiHidden/>
    <w:rsid w:val="000D40C0"/>
    <w:rPr>
      <w:rFonts w:ascii="Arial" w:eastAsia="Times New Roman" w:hAnsi="Arial" w:cs="Times New Roman"/>
      <w:b/>
      <w:bCs/>
      <w:sz w:val="20"/>
      <w:szCs w:val="20"/>
      <w:lang w:val="fr-FR"/>
    </w:rPr>
  </w:style>
  <w:style w:type="paragraph" w:styleId="Footer">
    <w:name w:val="footer"/>
    <w:basedOn w:val="Normal"/>
    <w:link w:val="FooterChar"/>
    <w:uiPriority w:val="99"/>
    <w:unhideWhenUsed/>
    <w:rsid w:val="00F1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FF"/>
    <w:rPr>
      <w:rFonts w:ascii="Arial" w:eastAsia="Times New Roman" w:hAnsi="Arial"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fd.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worldbank.org/debarr"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2023-06-29T20:03:00Z</dcterms:created>
  <dcterms:modified xsi:type="dcterms:W3CDTF">2023-06-29T20:17:00Z</dcterms:modified>
</cp:coreProperties>
</file>